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B468F">
        <w:rPr>
          <w:rFonts w:asciiTheme="minorHAnsi" w:hAnsiTheme="minorHAnsi"/>
          <w:b/>
          <w:sz w:val="44"/>
        </w:rPr>
        <w:t>[</w:t>
      </w:r>
      <w:r w:rsidR="00FB468F">
        <w:rPr>
          <w:rFonts w:asciiTheme="minorHAnsi" w:hAnsiTheme="minorHAnsi"/>
          <w:b/>
          <w:sz w:val="44"/>
          <w:lang w:val="bg-BG"/>
        </w:rPr>
        <w:t>Наименование/заглавие</w:t>
      </w:r>
      <w:r w:rsidR="00FB468F">
        <w:rPr>
          <w:rFonts w:asciiTheme="minorHAnsi" w:hAnsiTheme="minorHAnsi"/>
          <w:b/>
          <w:sz w:val="44"/>
        </w:rPr>
        <w:t>]</w:t>
      </w:r>
    </w:p>
    <w:p w:rsidR="00FB468F" w:rsidRDefault="000202A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D365EC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преподавател в ПГСС „Н. </w:t>
      </w:r>
      <w:proofErr w:type="spellStart"/>
      <w:r w:rsidR="00D365EC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D365EC">
        <w:rPr>
          <w:rFonts w:asciiTheme="minorHAnsi" w:hAnsiTheme="minorHAnsi"/>
          <w:b/>
          <w:color w:val="FF0000"/>
          <w:sz w:val="24"/>
          <w:lang w:val="bg-BG"/>
        </w:rPr>
        <w:t>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D365EC" w:rsidRDefault="00D365E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D365EC">
        <w:rPr>
          <w:rFonts w:asciiTheme="minorHAnsi" w:hAnsiTheme="minorHAnsi"/>
          <w:b/>
          <w:color w:val="FF0000"/>
          <w:sz w:val="24"/>
          <w:lang w:val="bg-BG"/>
        </w:rPr>
        <w:t>10.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D365EC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D365EC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D365EC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BF196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BF1961">
        <w:rPr>
          <w:rFonts w:asciiTheme="minorHAnsi" w:hAnsiTheme="minorHAnsi"/>
          <w:i/>
          <w:sz w:val="24"/>
          <w:szCs w:val="40"/>
          <w:lang w:val="bg-BG"/>
        </w:rPr>
        <w:t>Човек е това, което яде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0202A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0202A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D365EC" w:rsidRPr="00242592" w:rsidRDefault="00355FB9" w:rsidP="00D365EC">
      <w:pPr>
        <w:pStyle w:val="af"/>
        <w:spacing w:after="0"/>
        <w:ind w:left="1146"/>
        <w:jc w:val="both"/>
        <w:rPr>
          <w:i/>
          <w:lang w:val="bg-BG"/>
        </w:rPr>
      </w:pPr>
      <w:r w:rsidRPr="00242592">
        <w:rPr>
          <w:i/>
          <w:lang w:val="bg-BG"/>
        </w:rPr>
        <w:t>В двете</w:t>
      </w:r>
      <w:r w:rsidR="00D365EC" w:rsidRPr="00242592">
        <w:rPr>
          <w:i/>
          <w:lang w:val="bg-BG"/>
        </w:rPr>
        <w:t xml:space="preserve"> занятия целите бяха следните:</w:t>
      </w:r>
    </w:p>
    <w:p w:rsidR="00D365EC" w:rsidRPr="00242592" w:rsidRDefault="00D365EC" w:rsidP="00D365EC">
      <w:pPr>
        <w:pStyle w:val="af"/>
        <w:numPr>
          <w:ilvl w:val="0"/>
          <w:numId w:val="3"/>
        </w:numPr>
        <w:spacing w:after="0"/>
        <w:jc w:val="both"/>
        <w:rPr>
          <w:i/>
          <w:lang w:val="bg-BG"/>
        </w:rPr>
      </w:pPr>
      <w:r w:rsidRPr="00242592">
        <w:rPr>
          <w:i/>
          <w:lang w:val="bg-BG"/>
        </w:rPr>
        <w:t xml:space="preserve">Учениците да установят личните си предпочитания и стереотипи във връзка с храната; </w:t>
      </w:r>
    </w:p>
    <w:p w:rsidR="00D365EC" w:rsidRPr="00242592" w:rsidRDefault="00D365EC" w:rsidP="00D365EC">
      <w:pPr>
        <w:pStyle w:val="af"/>
        <w:numPr>
          <w:ilvl w:val="0"/>
          <w:numId w:val="3"/>
        </w:numPr>
        <w:spacing w:after="0" w:line="240" w:lineRule="auto"/>
        <w:jc w:val="both"/>
        <w:rPr>
          <w:i/>
          <w:lang w:val="bg-BG"/>
        </w:rPr>
      </w:pPr>
      <w:r w:rsidRPr="00242592">
        <w:rPr>
          <w:i/>
          <w:lang w:val="bg-BG"/>
        </w:rPr>
        <w:t xml:space="preserve">Като следствие от това- да могат да обяснят от какво зависи изборът на храна (ресурси, култура, </w:t>
      </w:r>
      <w:proofErr w:type="spellStart"/>
      <w:r w:rsidRPr="00242592">
        <w:rPr>
          <w:i/>
          <w:lang w:val="bg-BG"/>
        </w:rPr>
        <w:t>гео-политически</w:t>
      </w:r>
      <w:proofErr w:type="spellEnd"/>
      <w:r w:rsidRPr="00242592">
        <w:rPr>
          <w:i/>
          <w:lang w:val="bg-BG"/>
        </w:rPr>
        <w:t xml:space="preserve"> особености и пр.).</w:t>
      </w:r>
    </w:p>
    <w:p w:rsidR="00D365EC" w:rsidRPr="00242592" w:rsidRDefault="00D365EC" w:rsidP="00D365EC">
      <w:pPr>
        <w:pStyle w:val="af"/>
        <w:numPr>
          <w:ilvl w:val="0"/>
          <w:numId w:val="3"/>
        </w:numPr>
        <w:spacing w:after="0" w:line="240" w:lineRule="auto"/>
        <w:jc w:val="both"/>
        <w:rPr>
          <w:i/>
          <w:lang w:val="bg-BG"/>
        </w:rPr>
      </w:pPr>
      <w:r w:rsidRPr="00242592">
        <w:rPr>
          <w:i/>
          <w:lang w:val="bg-BG"/>
        </w:rPr>
        <w:t>Да формират представа за това какво е здравословно хранене и да правят връзка между хранене и здраве</w:t>
      </w:r>
    </w:p>
    <w:p w:rsidR="00D365EC" w:rsidRPr="00242592" w:rsidRDefault="00D365EC" w:rsidP="00D365EC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i/>
          <w:lang w:val="bg-BG"/>
        </w:rPr>
      </w:pPr>
      <w:r w:rsidRPr="00242592">
        <w:rPr>
          <w:i/>
          <w:lang w:val="bg-BG"/>
        </w:rPr>
        <w:t xml:space="preserve">Да описват разликата между глад и недохранване; </w:t>
      </w:r>
    </w:p>
    <w:p w:rsidR="00D365EC" w:rsidRPr="00242592" w:rsidRDefault="00D365EC" w:rsidP="00D365EC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i/>
          <w:lang w:val="bg-BG"/>
        </w:rPr>
      </w:pPr>
      <w:r w:rsidRPr="00242592">
        <w:rPr>
          <w:i/>
          <w:lang w:val="bg-BG"/>
        </w:rPr>
        <w:t xml:space="preserve">Да установят как могат да работят заедно четирите сектора на обществото в усилията за намаляване на глада в местното общество. </w:t>
      </w:r>
    </w:p>
    <w:p w:rsidR="00E56078" w:rsidRPr="00D87179" w:rsidRDefault="00E56078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F1961" w:rsidRPr="00242592" w:rsidRDefault="00D365EC" w:rsidP="00355FB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2592">
        <w:rPr>
          <w:rFonts w:ascii="Times New Roman" w:hAnsi="Times New Roman"/>
          <w:i/>
          <w:sz w:val="24"/>
          <w:szCs w:val="24"/>
          <w:lang w:val="bg-BG"/>
        </w:rPr>
        <w:t>Преди провеждането на първото занятие беше зададен</w:t>
      </w:r>
      <w:r w:rsidR="00FD2F44" w:rsidRPr="00242592">
        <w:rPr>
          <w:rFonts w:ascii="Times New Roman" w:hAnsi="Times New Roman"/>
          <w:i/>
          <w:sz w:val="24"/>
          <w:szCs w:val="24"/>
          <w:lang w:val="bg-BG"/>
        </w:rPr>
        <w:t xml:space="preserve">а предварителна задача учениците да запишат каква храна и напитки са изконсумирали в рамките на 24 часа преди занятието. Изненадващо е, че бяха записали всичко най- добросъвестно. Другата задача- да проучат къде в близост до училище се хранят децата и с какво точно, също не ги затрудни. По време на първото занятие залепихме всички списъци на дъската и започнаха анализите- това да, това- не. Разделихме изядената храна на здравословна и нездравословна, потърсихме причините за честото посягане към нездравословната храна. </w:t>
      </w:r>
      <w:r w:rsidR="00010BBA" w:rsidRPr="00242592">
        <w:rPr>
          <w:rFonts w:ascii="Times New Roman" w:hAnsi="Times New Roman"/>
          <w:i/>
          <w:sz w:val="24"/>
          <w:szCs w:val="24"/>
          <w:lang w:val="bg-BG"/>
        </w:rPr>
        <w:t>У</w:t>
      </w:r>
      <w:r w:rsidR="00FD2F44" w:rsidRPr="00242592">
        <w:rPr>
          <w:rFonts w:ascii="Times New Roman" w:hAnsi="Times New Roman"/>
          <w:i/>
          <w:sz w:val="24"/>
          <w:szCs w:val="24"/>
          <w:lang w:val="bg-BG"/>
        </w:rPr>
        <w:t xml:space="preserve">чениците потърсиха връзката  между  храната, процеса на хранене, традициите и обичаите и глобализацията. Обобщавайки записаното и </w:t>
      </w:r>
      <w:proofErr w:type="spellStart"/>
      <w:r w:rsidR="00FD2F44" w:rsidRPr="00242592">
        <w:rPr>
          <w:rFonts w:ascii="Times New Roman" w:hAnsi="Times New Roman"/>
          <w:i/>
          <w:sz w:val="24"/>
          <w:szCs w:val="24"/>
          <w:lang w:val="bg-BG"/>
        </w:rPr>
        <w:t>изкоментираното</w:t>
      </w:r>
      <w:proofErr w:type="spellEnd"/>
      <w:r w:rsidR="00FD2F44" w:rsidRPr="00242592">
        <w:rPr>
          <w:rFonts w:ascii="Times New Roman" w:hAnsi="Times New Roman"/>
          <w:i/>
          <w:sz w:val="24"/>
          <w:szCs w:val="24"/>
          <w:lang w:val="bg-BG"/>
        </w:rPr>
        <w:t>, учениците споделиха, че нездравословната храна е най- лесно достъпна, може да се яде по всяко време и място и…често е най- финансово изгодна.</w:t>
      </w:r>
      <w:r w:rsidR="00355FB9" w:rsidRPr="00242592">
        <w:rPr>
          <w:rFonts w:ascii="Times New Roman" w:hAnsi="Times New Roman"/>
          <w:i/>
          <w:sz w:val="24"/>
          <w:szCs w:val="24"/>
          <w:lang w:val="bg-BG"/>
        </w:rPr>
        <w:t xml:space="preserve"> После </w:t>
      </w:r>
      <w:r w:rsidR="00966835" w:rsidRPr="00242592">
        <w:rPr>
          <w:rFonts w:ascii="Times New Roman" w:hAnsi="Times New Roman"/>
          <w:i/>
          <w:sz w:val="24"/>
          <w:szCs w:val="24"/>
          <w:lang w:val="bg-BG"/>
        </w:rPr>
        <w:t xml:space="preserve">разгледахме снимките на петте семейства (от Австралия, Бутан, Чад, Германия и САЩ) от Приложение № 3- първо 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бързо - </w:t>
      </w:r>
      <w:r w:rsidR="00966835" w:rsidRPr="00242592">
        <w:rPr>
          <w:rFonts w:ascii="Times New Roman" w:hAnsi="Times New Roman"/>
          <w:i/>
          <w:sz w:val="24"/>
          <w:szCs w:val="24"/>
          <w:lang w:val="bg-BG"/>
        </w:rPr>
        <w:t>чрез мултимедията, а после-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в детайли, чрез</w:t>
      </w:r>
      <w:r w:rsidR="00966835" w:rsidRPr="00242592">
        <w:rPr>
          <w:rFonts w:ascii="Times New Roman" w:hAnsi="Times New Roman"/>
          <w:i/>
          <w:sz w:val="24"/>
          <w:szCs w:val="24"/>
          <w:lang w:val="bg-BG"/>
        </w:rPr>
        <w:t xml:space="preserve"> залепени на дъската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фотоси</w:t>
      </w:r>
      <w:r w:rsidR="00966835" w:rsidRPr="00242592">
        <w:rPr>
          <w:rFonts w:ascii="Times New Roman" w:hAnsi="Times New Roman"/>
          <w:i/>
          <w:sz w:val="24"/>
          <w:szCs w:val="24"/>
          <w:lang w:val="bg-BG"/>
        </w:rPr>
        <w:t>. Разговаряхме за това, което ги е впечатлило, за това, което е сходно с техния начин на хранене и за другото, което е различно. Изводите бяха, че колкото е по- цивилизовано едно общество, толкова по- податливо е към яденето на нездравословна храна, независимо от информацията, която има за нея. Другият извод беше, че в напредналите страни храната е сериозно перо от семейния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бюджет. Учениците идентифицираха своите семейства с тези от Европа и Северна Америка, споделяйки, че доста пари от бюджета покриват нуждата от храна. Отново засегнахме темата за здравословното и нездравословното хранене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че то е следствие от 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>материални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>те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възможности на семействот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 xml:space="preserve">о, от 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>незнание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 xml:space="preserve">, от 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>добри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>те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или лоши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>те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 xml:space="preserve"> навици на семейството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 xml:space="preserve"> и не на последно място- от </w:t>
      </w:r>
      <w:r w:rsidR="00BF1961" w:rsidRPr="00242592">
        <w:rPr>
          <w:rFonts w:ascii="Times New Roman" w:hAnsi="Times New Roman"/>
          <w:i/>
          <w:sz w:val="24"/>
          <w:szCs w:val="24"/>
          <w:lang w:val="bg-BG"/>
        </w:rPr>
        <w:t>предлагане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>то. Защото как да ядеш здравословна и качествена храна, ако тя не се предлага…Хубавото е, че все повече деца посягат към здравословната храна или се опитват да си създадат хранителни режими, изключващи вредните храни.</w:t>
      </w:r>
      <w:r w:rsidR="00355FB9" w:rsidRPr="00242592">
        <w:rPr>
          <w:rFonts w:ascii="Times New Roman" w:hAnsi="Times New Roman"/>
          <w:i/>
          <w:sz w:val="24"/>
          <w:szCs w:val="24"/>
          <w:lang w:val="bg-BG"/>
        </w:rPr>
        <w:t xml:space="preserve"> Занятието продължи по- дълго от предвиденото и определено- не им се тръгваше</w:t>
      </w:r>
    </w:p>
    <w:p w:rsidR="00F01359" w:rsidRPr="00FA6E7D" w:rsidRDefault="00FA6E7D" w:rsidP="00FA6E7D">
      <w:pPr>
        <w:pStyle w:val="af"/>
        <w:spacing w:after="0" w:line="259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  <w:r w:rsidR="00355FB9" w:rsidRPr="00242592">
        <w:rPr>
          <w:rFonts w:ascii="Times New Roman" w:hAnsi="Times New Roman"/>
          <w:i/>
          <w:sz w:val="24"/>
          <w:szCs w:val="24"/>
          <w:lang w:val="bg-BG"/>
        </w:rPr>
        <w:t>Второто</w:t>
      </w:r>
      <w:r w:rsidR="00F01359" w:rsidRPr="00242592">
        <w:rPr>
          <w:rFonts w:ascii="Times New Roman" w:hAnsi="Times New Roman"/>
          <w:i/>
          <w:sz w:val="24"/>
          <w:szCs w:val="24"/>
          <w:lang w:val="bg-BG"/>
        </w:rPr>
        <w:t xml:space="preserve"> занятие започнахме с интернет ресурси. Изгледахме</w:t>
      </w:r>
      <w:r w:rsidR="00765E4B" w:rsidRPr="002425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2592">
        <w:rPr>
          <w:rFonts w:ascii="Times New Roman" w:hAnsi="Times New Roman"/>
          <w:i/>
          <w:sz w:val="24"/>
          <w:szCs w:val="24"/>
          <w:lang w:val="bg-BG"/>
        </w:rPr>
        <w:t>видеата</w:t>
      </w:r>
      <w:proofErr w:type="spellEnd"/>
      <w:r w:rsidRPr="00242592">
        <w:rPr>
          <w:rFonts w:ascii="Times New Roman" w:hAnsi="Times New Roman"/>
          <w:i/>
          <w:sz w:val="24"/>
          <w:szCs w:val="24"/>
          <w:lang w:val="bg-BG"/>
        </w:rPr>
        <w:t xml:space="preserve"> Умиращите деца на Африка</w:t>
      </w:r>
      <w:r>
        <w:rPr>
          <w:lang w:val="bg-BG"/>
        </w:rPr>
        <w:t xml:space="preserve"> /</w:t>
      </w:r>
      <w:hyperlink r:id="rId10" w:history="1">
        <w:r w:rsidRPr="00182635">
          <w:rPr>
            <w:rStyle w:val="af5"/>
          </w:rPr>
          <w:t>https://www.youtube.com/watch?v=DJjJ5WB3izg</w:t>
        </w:r>
      </w:hyperlink>
      <w:r>
        <w:rPr>
          <w:lang w:val="bg-BG"/>
        </w:rPr>
        <w:t xml:space="preserve">/, </w:t>
      </w:r>
      <w:r w:rsidRPr="00FA6E7D">
        <w:rPr>
          <w:rFonts w:asciiTheme="minorHAnsi" w:hAnsiTheme="minorHAnsi"/>
          <w:i/>
          <w:sz w:val="24"/>
          <w:szCs w:val="40"/>
          <w:lang w:val="bg-BG"/>
        </w:rPr>
        <w:t xml:space="preserve">Децата на Южен Судан </w:t>
      </w:r>
      <w:hyperlink r:id="rId11" w:history="1">
        <w:r w:rsidRPr="00182635">
          <w:rPr>
            <w:rStyle w:val="af5"/>
            <w:rFonts w:asciiTheme="minorHAnsi" w:hAnsiTheme="minorHAnsi"/>
            <w:i/>
            <w:sz w:val="24"/>
            <w:szCs w:val="40"/>
            <w:lang w:val="bg-BG"/>
          </w:rPr>
          <w:t>https://www.youtube.com/watch?v=BmOyttOJfcA</w:t>
        </w:r>
      </w:hyperlink>
      <w:r>
        <w:rPr>
          <w:rFonts w:asciiTheme="minorHAnsi" w:hAnsiTheme="minorHAnsi"/>
          <w:i/>
          <w:sz w:val="24"/>
          <w:szCs w:val="40"/>
          <w:lang w:val="bg-BG"/>
        </w:rPr>
        <w:t xml:space="preserve"> и </w:t>
      </w:r>
      <w:r w:rsidR="00765E4B" w:rsidRPr="00FA6E7D">
        <w:rPr>
          <w:rFonts w:asciiTheme="minorHAnsi" w:hAnsiTheme="minorHAnsi"/>
          <w:i/>
          <w:sz w:val="24"/>
          <w:szCs w:val="40"/>
          <w:lang w:val="bg-BG"/>
        </w:rPr>
        <w:t>„Има ли недостиг на вода и храна”</w:t>
      </w:r>
      <w:r w:rsidR="00F01359" w:rsidRPr="00FA6E7D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A6E7D">
        <w:rPr>
          <w:rFonts w:asciiTheme="minorHAnsi" w:hAnsiTheme="minorHAnsi"/>
          <w:i/>
          <w:sz w:val="24"/>
          <w:szCs w:val="40"/>
          <w:lang w:val="bg-BG"/>
        </w:rPr>
        <w:t>/</w:t>
      </w:r>
      <w:hyperlink r:id="rId12" w:history="1">
        <w:r w:rsidRPr="00FA6E7D">
          <w:rPr>
            <w:rStyle w:val="af5"/>
            <w:rFonts w:asciiTheme="minorHAnsi" w:hAnsiTheme="minorHAnsi"/>
            <w:i/>
            <w:sz w:val="24"/>
            <w:szCs w:val="40"/>
            <w:lang w:val="bg-BG"/>
          </w:rPr>
          <w:t>https://www.youtube.com/watch?v=QCEJRv8sDdo</w:t>
        </w:r>
      </w:hyperlink>
      <w:r w:rsidRPr="00FA6E7D">
        <w:rPr>
          <w:rFonts w:asciiTheme="minorHAnsi" w:hAnsiTheme="minorHAnsi"/>
          <w:i/>
          <w:sz w:val="24"/>
          <w:szCs w:val="40"/>
          <w:lang w:val="bg-BG"/>
        </w:rPr>
        <w:t>/</w:t>
      </w:r>
    </w:p>
    <w:p w:rsidR="00765E4B" w:rsidRDefault="00765E4B" w:rsidP="00765E4B">
      <w:pPr>
        <w:pStyle w:val="af"/>
        <w:spacing w:after="0" w:line="259" w:lineRule="auto"/>
        <w:jc w:val="both"/>
        <w:rPr>
          <w:lang w:val="bg-BG"/>
        </w:rPr>
      </w:pPr>
      <w:r w:rsidRPr="00242592">
        <w:rPr>
          <w:i/>
          <w:lang w:val="bg-BG"/>
        </w:rPr>
        <w:t>Прочетохме статията</w:t>
      </w:r>
      <w:r>
        <w:rPr>
          <w:lang w:val="bg-BG"/>
        </w:rPr>
        <w:t xml:space="preserve"> </w:t>
      </w:r>
      <w:hyperlink r:id="rId13" w:history="1">
        <w:r w:rsidR="00FA6E7D" w:rsidRPr="00182635">
          <w:rPr>
            <w:rStyle w:val="af5"/>
            <w:lang w:val="bg-BG"/>
          </w:rPr>
          <w:t>http://www.novinite.bg/articles/21914/16-oktomvri-Svetoven-den-za-borba-s-glada</w:t>
        </w:r>
      </w:hyperlink>
    </w:p>
    <w:p w:rsidR="00663C6A" w:rsidRPr="00242592" w:rsidRDefault="00663C6A" w:rsidP="00663C6A">
      <w:pPr>
        <w:pStyle w:val="af6"/>
        <w:shd w:val="clear" w:color="auto" w:fill="FFFFFF"/>
        <w:spacing w:before="0" w:beforeAutospacing="0" w:after="160" w:afterAutospacing="0" w:line="276" w:lineRule="auto"/>
        <w:ind w:left="720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242592">
        <w:rPr>
          <w:i/>
          <w:lang w:val="bg-BG"/>
        </w:rPr>
        <w:t>Трудничко започнахме дискусията</w:t>
      </w:r>
      <w:r w:rsidR="00FA6E7D" w:rsidRPr="00242592">
        <w:rPr>
          <w:i/>
          <w:lang w:val="bg-BG"/>
        </w:rPr>
        <w:t xml:space="preserve"> след видяното…</w:t>
      </w:r>
      <w:r w:rsidRPr="00242592">
        <w:rPr>
          <w:rFonts w:asciiTheme="minorHAnsi" w:hAnsiTheme="minorHAnsi"/>
          <w:i/>
          <w:sz w:val="22"/>
          <w:szCs w:val="22"/>
        </w:rPr>
        <w:t xml:space="preserve"> </w:t>
      </w:r>
      <w:r w:rsidRPr="00242592">
        <w:rPr>
          <w:rFonts w:asciiTheme="minorHAnsi" w:hAnsiTheme="minorHAnsi"/>
          <w:i/>
          <w:sz w:val="22"/>
          <w:szCs w:val="22"/>
          <w:lang w:val="bg-BG"/>
        </w:rPr>
        <w:t>И тъй като учениците са големи, на тях са им ясни причините за глада в световен мащаб, както и  връзката между глада и бедността. Въпросът обаче е Какво може да се направи, за да ня</w:t>
      </w:r>
      <w:r w:rsidR="00772E76" w:rsidRPr="00242592">
        <w:rPr>
          <w:rFonts w:asciiTheme="minorHAnsi" w:hAnsiTheme="minorHAnsi"/>
          <w:i/>
          <w:sz w:val="22"/>
          <w:szCs w:val="22"/>
          <w:lang w:val="bg-BG"/>
        </w:rPr>
        <w:t>ма деца, които си лягат гладни.Р</w:t>
      </w:r>
      <w:r w:rsidR="00772E76"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ешаването на този проблем </w:t>
      </w: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>зависи от поведението н</w:t>
      </w:r>
      <w:r w:rsidR="00772E76"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 хората - обикновена хуманитарна помощ, </w:t>
      </w: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>прекратя</w:t>
      </w:r>
      <w:r w:rsidR="00772E76"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ване на разхищаването на храна, </w:t>
      </w: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създаване на </w:t>
      </w:r>
      <w:r w:rsidR="00772E76"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 xml:space="preserve">хранителни банки. </w:t>
      </w:r>
      <w:r w:rsidR="00772E76" w:rsidRPr="00242592">
        <w:rPr>
          <w:rFonts w:asciiTheme="minorHAnsi" w:hAnsiTheme="minorHAnsi" w:cstheme="minorHAnsi"/>
          <w:i/>
          <w:sz w:val="22"/>
          <w:szCs w:val="22"/>
          <w:lang w:val="bg-BG"/>
        </w:rPr>
        <w:t>Оттам разговорът потръгна в посока хранителните банки- ролята на Червения кръст, на хипермаркетите, на обществото…</w:t>
      </w:r>
    </w:p>
    <w:p w:rsidR="00772E76" w:rsidRPr="00242592" w:rsidRDefault="00772E76" w:rsidP="00663C6A">
      <w:pPr>
        <w:pStyle w:val="af6"/>
        <w:shd w:val="clear" w:color="auto" w:fill="FFFFFF"/>
        <w:spacing w:before="0" w:beforeAutospacing="0" w:after="160" w:afterAutospacing="0" w:line="276" w:lineRule="auto"/>
        <w:ind w:left="720"/>
        <w:rPr>
          <w:rFonts w:asciiTheme="minorHAnsi" w:hAnsiTheme="minorHAnsi"/>
          <w:i/>
          <w:sz w:val="22"/>
          <w:szCs w:val="22"/>
          <w:lang w:val="bg-BG"/>
        </w:rPr>
      </w:pP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>Много бяха проблемите, които като трънчета изскачаха- от устата, но и от сърцата на децата. Някак си ми връщат вярата в това, че може и да има потенциал в младото поколение.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0202A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0202A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E56078" w:rsidRDefault="00E56078" w:rsidP="00772E76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72E76" w:rsidRDefault="00772E76" w:rsidP="00242592">
      <w:p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„Ужас!!! Колко боклуци ядем!”- Поля</w:t>
      </w:r>
    </w:p>
    <w:p w:rsidR="00772E76" w:rsidRDefault="00772E76" w:rsidP="00242592">
      <w:p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„Стремя се да се храня здравословно”- Ахмед</w:t>
      </w:r>
    </w:p>
    <w:p w:rsidR="00772E76" w:rsidRDefault="00772E76" w:rsidP="00242592">
      <w:p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„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Горкичките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! Колко ли страдат!”- Ралица</w:t>
      </w:r>
    </w:p>
    <w:p w:rsidR="00772E76" w:rsidRPr="00FE33BB" w:rsidRDefault="00772E76" w:rsidP="00242592">
      <w:p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42592">
        <w:rPr>
          <w:rFonts w:asciiTheme="minorHAnsi" w:hAnsiTheme="minorHAnsi"/>
          <w:i/>
          <w:sz w:val="24"/>
          <w:szCs w:val="40"/>
          <w:lang w:val="bg-BG"/>
        </w:rPr>
        <w:t>„Колко много пари и ресурси отиват за да задоволим апетитите си!”- Айхан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0202A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24259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Ресурсите, които използвах за второто занятие, намерих в интернет. Някои от посочените/ примерно презентациите на ученици/ не ми се отвориха. Има интересни методи за поднасянето на темата, които са описани в литературата/ ситуационни игри/. Относно здравословното хранене- срещата с медицинското лице в училището също ще е от полза.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sectPr w:rsidR="00E56078" w:rsidRPr="00FB468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13" w:rsidRDefault="00DD3913" w:rsidP="00BD0D69">
      <w:pPr>
        <w:spacing w:after="0" w:line="240" w:lineRule="auto"/>
      </w:pPr>
      <w:r>
        <w:separator/>
      </w:r>
    </w:p>
  </w:endnote>
  <w:endnote w:type="continuationSeparator" w:id="0">
    <w:p w:rsidR="00DD3913" w:rsidRDefault="00DD391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0202AD" w:rsidP="00351798">
    <w:pPr>
      <w:pStyle w:val="ad"/>
      <w:ind w:left="-426"/>
      <w:rPr>
        <w:rFonts w:ascii="Myriad Pro Cond" w:hAnsi="Myriad Pro Cond"/>
        <w:lang w:val="bg-BG"/>
      </w:rPr>
    </w:pPr>
    <w:r w:rsidRPr="000202A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13" w:rsidRDefault="00DD3913" w:rsidP="00BD0D69">
      <w:pPr>
        <w:spacing w:after="0" w:line="240" w:lineRule="auto"/>
      </w:pPr>
      <w:r>
        <w:separator/>
      </w:r>
    </w:p>
  </w:footnote>
  <w:footnote w:type="continuationSeparator" w:id="0">
    <w:p w:rsidR="00DD3913" w:rsidRDefault="00DD391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373"/>
    <w:multiLevelType w:val="hybridMultilevel"/>
    <w:tmpl w:val="8CC4B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2D5046"/>
    <w:multiLevelType w:val="hybridMultilevel"/>
    <w:tmpl w:val="711E0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59E4"/>
    <w:multiLevelType w:val="hybridMultilevel"/>
    <w:tmpl w:val="02282A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125"/>
    <w:multiLevelType w:val="hybridMultilevel"/>
    <w:tmpl w:val="2398E100"/>
    <w:lvl w:ilvl="0" w:tplc="A3E61D32">
      <w:numFmt w:val="bullet"/>
      <w:lvlText w:val="•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166053"/>
    <w:multiLevelType w:val="hybridMultilevel"/>
    <w:tmpl w:val="34808B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0BBA"/>
    <w:rsid w:val="000202AD"/>
    <w:rsid w:val="00062DE4"/>
    <w:rsid w:val="000B6114"/>
    <w:rsid w:val="00242592"/>
    <w:rsid w:val="002440A8"/>
    <w:rsid w:val="002B0F99"/>
    <w:rsid w:val="00305142"/>
    <w:rsid w:val="003202A4"/>
    <w:rsid w:val="00351798"/>
    <w:rsid w:val="00355FB9"/>
    <w:rsid w:val="004867C9"/>
    <w:rsid w:val="004E05D4"/>
    <w:rsid w:val="005D625F"/>
    <w:rsid w:val="00663C6A"/>
    <w:rsid w:val="007441B3"/>
    <w:rsid w:val="0076420D"/>
    <w:rsid w:val="00765E4B"/>
    <w:rsid w:val="00772E76"/>
    <w:rsid w:val="00826081"/>
    <w:rsid w:val="00966835"/>
    <w:rsid w:val="00B01FB3"/>
    <w:rsid w:val="00B7234C"/>
    <w:rsid w:val="00BD0D69"/>
    <w:rsid w:val="00BF1961"/>
    <w:rsid w:val="00C078F4"/>
    <w:rsid w:val="00C47030"/>
    <w:rsid w:val="00D2608A"/>
    <w:rsid w:val="00D365EC"/>
    <w:rsid w:val="00D811EA"/>
    <w:rsid w:val="00D87179"/>
    <w:rsid w:val="00DB2E7B"/>
    <w:rsid w:val="00DD3913"/>
    <w:rsid w:val="00DD5DD5"/>
    <w:rsid w:val="00E56078"/>
    <w:rsid w:val="00E734ED"/>
    <w:rsid w:val="00ED6106"/>
    <w:rsid w:val="00F01359"/>
    <w:rsid w:val="00FA6E7D"/>
    <w:rsid w:val="00FB468F"/>
    <w:rsid w:val="00FD2F44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765E4B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66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inite.bg/articles/21914/16-oktomvri-Svetoven-den-za-borba-s-gl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CEJRv8sDd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mOyttOJf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JjJ5WB3i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FE3A-7043-40BB-97EE-2DE17E1E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3</cp:revision>
  <cp:lastPrinted>2017-03-21T07:30:00Z</cp:lastPrinted>
  <dcterms:created xsi:type="dcterms:W3CDTF">2017-03-21T09:38:00Z</dcterms:created>
  <dcterms:modified xsi:type="dcterms:W3CDTF">2017-05-28T19:22:00Z</dcterms:modified>
</cp:coreProperties>
</file>