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06" w:rsidRPr="00487606" w:rsidRDefault="00B254A6" w:rsidP="00487606">
      <w:pPr>
        <w:spacing w:before="240" w:after="0" w:line="276" w:lineRule="auto"/>
        <w:jc w:val="both"/>
        <w:rPr>
          <w:rFonts w:eastAsia="Times New Roman" w:cs="Times New Roman"/>
          <w:b/>
          <w:sz w:val="28"/>
          <w:szCs w:val="28"/>
          <w:lang w:val="bg-BG"/>
        </w:rPr>
      </w:pPr>
      <w:bookmarkStart w:id="0" w:name="_GoBack"/>
      <w:bookmarkEnd w:id="0"/>
      <w:r w:rsidRPr="00487606">
        <w:rPr>
          <w:noProof/>
          <w:sz w:val="28"/>
          <w:szCs w:val="28"/>
          <w:lang w:val="bg-BG" w:eastAsia="bg-BG"/>
        </w:rPr>
        <w:drawing>
          <wp:anchor distT="0" distB="0" distL="114300" distR="114300" simplePos="0" relativeHeight="251659264" behindDoc="1" locked="0" layoutInCell="1" allowOverlap="1" wp14:anchorId="0C9767C3" wp14:editId="2774669A">
            <wp:simplePos x="0" y="0"/>
            <wp:positionH relativeFrom="column">
              <wp:posOffset>3768090</wp:posOffset>
            </wp:positionH>
            <wp:positionV relativeFrom="paragraph">
              <wp:posOffset>-704215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487606" w:rsidRPr="00487606">
        <w:rPr>
          <w:rFonts w:eastAsia="Times New Roman" w:cs="Times New Roman"/>
          <w:b/>
          <w:bCs/>
          <w:color w:val="000000"/>
          <w:sz w:val="28"/>
          <w:szCs w:val="28"/>
          <w:lang w:val="bg-BG"/>
        </w:rPr>
        <w:t>06007 З</w:t>
      </w:r>
      <w:r w:rsidR="00487606" w:rsidRPr="00487606">
        <w:rPr>
          <w:rFonts w:eastAsia="Times New Roman" w:cs="Times New Roman"/>
          <w:b/>
          <w:sz w:val="28"/>
          <w:szCs w:val="28"/>
          <w:lang w:val="bg-BG"/>
        </w:rPr>
        <w:t xml:space="preserve">астъпничество за кауза </w:t>
      </w:r>
    </w:p>
    <w:p w:rsidR="00487606" w:rsidRPr="00487606" w:rsidRDefault="00487606" w:rsidP="00487606">
      <w:pPr>
        <w:spacing w:after="0"/>
        <w:jc w:val="both"/>
        <w:rPr>
          <w:rFonts w:cs="Times New Roman"/>
          <w:i/>
          <w:sz w:val="24"/>
          <w:szCs w:val="24"/>
          <w:lang w:val="bg-BG"/>
        </w:rPr>
      </w:pPr>
    </w:p>
    <w:p w:rsidR="00487606" w:rsidRPr="00487606" w:rsidRDefault="00487606" w:rsidP="00487606">
      <w:pPr>
        <w:spacing w:after="0"/>
        <w:jc w:val="both"/>
        <w:rPr>
          <w:rFonts w:cs="Times New Roman"/>
          <w:b/>
          <w:i/>
          <w:sz w:val="24"/>
          <w:szCs w:val="24"/>
          <w:lang w:val="bg-BG"/>
        </w:rPr>
      </w:pPr>
      <w:r w:rsidRPr="00487606">
        <w:rPr>
          <w:rFonts w:cs="Times New Roman"/>
          <w:b/>
          <w:i/>
          <w:sz w:val="24"/>
          <w:szCs w:val="24"/>
          <w:lang w:val="bg-BG"/>
        </w:rPr>
        <w:t>Клас: 6</w:t>
      </w:r>
      <w:r w:rsidRPr="00487606">
        <w:rPr>
          <w:rFonts w:eastAsia="Times New Roman" w:cs="Times New Roman"/>
          <w:b/>
          <w:color w:val="000000"/>
          <w:vertAlign w:val="superscript"/>
          <w:lang w:val="bg-BG"/>
        </w:rPr>
        <w:t xml:space="preserve"> </w:t>
      </w:r>
      <w:r>
        <w:rPr>
          <w:rFonts w:eastAsia="Times New Roman" w:cs="Times New Roman"/>
          <w:b/>
          <w:color w:val="000000"/>
          <w:vertAlign w:val="superscript"/>
          <w:lang w:val="bg-BG"/>
        </w:rPr>
        <w:t>т</w:t>
      </w:r>
      <w:r w:rsidRPr="0010068A">
        <w:rPr>
          <w:rFonts w:eastAsia="Times New Roman" w:cs="Times New Roman"/>
          <w:b/>
          <w:color w:val="000000"/>
          <w:vertAlign w:val="superscript"/>
          <w:lang w:val="bg-BG"/>
        </w:rPr>
        <w:t>и</w:t>
      </w:r>
    </w:p>
    <w:p w:rsidR="00487606" w:rsidRPr="00487606" w:rsidRDefault="00487606" w:rsidP="00487606">
      <w:pPr>
        <w:spacing w:after="0"/>
        <w:jc w:val="both"/>
        <w:rPr>
          <w:rFonts w:cs="Times New Roman"/>
          <w:sz w:val="24"/>
          <w:szCs w:val="24"/>
          <w:lang w:val="bg-BG"/>
        </w:rPr>
      </w:pPr>
    </w:p>
    <w:p w:rsidR="00487606" w:rsidRPr="00487606" w:rsidRDefault="00487606" w:rsidP="00487606">
      <w:pPr>
        <w:spacing w:after="0"/>
        <w:jc w:val="both"/>
        <w:rPr>
          <w:rFonts w:cs="Times New Roman"/>
          <w:b/>
          <w:sz w:val="24"/>
          <w:szCs w:val="24"/>
          <w:lang w:val="bg-BG"/>
        </w:rPr>
      </w:pPr>
      <w:r w:rsidRPr="00487606">
        <w:rPr>
          <w:rFonts w:cs="Times New Roman"/>
          <w:b/>
          <w:sz w:val="24"/>
          <w:szCs w:val="24"/>
          <w:lang w:val="bg-BG"/>
        </w:rPr>
        <w:t xml:space="preserve">Урокът </w:t>
      </w:r>
      <w:r>
        <w:rPr>
          <w:rFonts w:cs="Times New Roman"/>
          <w:b/>
          <w:sz w:val="24"/>
          <w:szCs w:val="24"/>
          <w:lang w:val="bg-BG"/>
        </w:rPr>
        <w:t xml:space="preserve">помага </w:t>
      </w:r>
      <w:r w:rsidRPr="00487606">
        <w:rPr>
          <w:rFonts w:cs="Times New Roman"/>
          <w:b/>
          <w:sz w:val="24"/>
          <w:szCs w:val="24"/>
          <w:lang w:val="bg-BG"/>
        </w:rPr>
        <w:t>на учениците да разберат как да използват</w:t>
      </w:r>
      <w:r w:rsidRPr="00487606">
        <w:rPr>
          <w:rFonts w:cs="Times New Roman"/>
          <w:b/>
          <w:sz w:val="24"/>
          <w:szCs w:val="24"/>
        </w:rPr>
        <w:t xml:space="preserve"> </w:t>
      </w:r>
      <w:r w:rsidRPr="00487606">
        <w:rPr>
          <w:rFonts w:cs="Times New Roman"/>
          <w:b/>
          <w:sz w:val="24"/>
          <w:szCs w:val="24"/>
          <w:lang w:val="bg-BG"/>
        </w:rPr>
        <w:t xml:space="preserve">мнението и гласа си, за да се застъпват за каузи, които смятат, че са важни. </w:t>
      </w:r>
      <w:r>
        <w:rPr>
          <w:rFonts w:cs="Times New Roman"/>
          <w:b/>
          <w:sz w:val="24"/>
          <w:szCs w:val="24"/>
          <w:lang w:val="bg-BG"/>
        </w:rPr>
        <w:t xml:space="preserve">Те </w:t>
      </w:r>
      <w:r w:rsidRPr="00487606">
        <w:rPr>
          <w:rFonts w:cs="Times New Roman"/>
          <w:b/>
          <w:sz w:val="24"/>
          <w:szCs w:val="24"/>
          <w:lang w:val="bg-BG"/>
        </w:rPr>
        <w:t xml:space="preserve">научат как медиите отразяват </w:t>
      </w:r>
      <w:proofErr w:type="spellStart"/>
      <w:r>
        <w:rPr>
          <w:rFonts w:cs="Times New Roman"/>
          <w:b/>
          <w:sz w:val="24"/>
          <w:szCs w:val="24"/>
          <w:lang w:val="bg-BG"/>
        </w:rPr>
        <w:t>застъпнически</w:t>
      </w:r>
      <w:proofErr w:type="spellEnd"/>
      <w:r>
        <w:rPr>
          <w:rFonts w:cs="Times New Roman"/>
          <w:b/>
          <w:sz w:val="24"/>
          <w:szCs w:val="24"/>
          <w:lang w:val="bg-BG"/>
        </w:rPr>
        <w:t xml:space="preserve"> </w:t>
      </w:r>
      <w:r w:rsidRPr="00487606">
        <w:rPr>
          <w:rFonts w:cs="Times New Roman"/>
          <w:b/>
          <w:sz w:val="24"/>
          <w:szCs w:val="24"/>
          <w:lang w:val="bg-BG"/>
        </w:rPr>
        <w:t>кампании</w:t>
      </w:r>
      <w:r w:rsidRPr="00487606">
        <w:rPr>
          <w:rFonts w:cs="Times New Roman"/>
          <w:b/>
          <w:sz w:val="24"/>
          <w:szCs w:val="24"/>
        </w:rPr>
        <w:t xml:space="preserve"> </w:t>
      </w:r>
      <w:r w:rsidRPr="00487606">
        <w:rPr>
          <w:rFonts w:cs="Times New Roman"/>
          <w:b/>
          <w:sz w:val="24"/>
          <w:szCs w:val="24"/>
          <w:lang w:val="bg-BG"/>
        </w:rPr>
        <w:t xml:space="preserve">и темата за гражданските организации и промяната, която те предизвикват. </w:t>
      </w:r>
    </w:p>
    <w:p w:rsidR="00487606" w:rsidRPr="00487606" w:rsidRDefault="00487606" w:rsidP="00487606">
      <w:pPr>
        <w:spacing w:after="0"/>
        <w:jc w:val="both"/>
        <w:rPr>
          <w:rFonts w:cs="Times New Roman"/>
          <w:sz w:val="24"/>
          <w:szCs w:val="24"/>
          <w:lang w:val="bg-BG"/>
        </w:rPr>
      </w:pPr>
    </w:p>
    <w:p w:rsidR="00487606" w:rsidRPr="00487606" w:rsidRDefault="00487606" w:rsidP="00487606">
      <w:pPr>
        <w:spacing w:after="0"/>
        <w:jc w:val="both"/>
        <w:rPr>
          <w:rFonts w:cs="Times New Roman"/>
          <w:sz w:val="24"/>
          <w:szCs w:val="24"/>
          <w:lang w:val="bg-BG"/>
        </w:rPr>
      </w:pPr>
      <w:r w:rsidRPr="00487606">
        <w:rPr>
          <w:rFonts w:cs="Times New Roman"/>
          <w:b/>
          <w:sz w:val="24"/>
          <w:szCs w:val="24"/>
          <w:lang w:val="bg-BG"/>
        </w:rPr>
        <w:t>Продължителност</w:t>
      </w:r>
      <w:r>
        <w:rPr>
          <w:rFonts w:cs="Times New Roman"/>
          <w:b/>
          <w:sz w:val="24"/>
          <w:szCs w:val="24"/>
          <w:lang w:val="bg-BG"/>
        </w:rPr>
        <w:t xml:space="preserve">: </w:t>
      </w:r>
      <w:r w:rsidRPr="00487606">
        <w:rPr>
          <w:rFonts w:cs="Times New Roman"/>
          <w:sz w:val="24"/>
          <w:szCs w:val="24"/>
          <w:lang w:val="bg-BG"/>
        </w:rPr>
        <w:t xml:space="preserve">2 или 3 занятие </w:t>
      </w:r>
      <w:r>
        <w:rPr>
          <w:rFonts w:cs="Times New Roman"/>
          <w:sz w:val="24"/>
          <w:szCs w:val="24"/>
          <w:lang w:val="bg-BG"/>
        </w:rPr>
        <w:t>по</w:t>
      </w:r>
      <w:r w:rsidRPr="00487606">
        <w:rPr>
          <w:rFonts w:cs="Times New Roman"/>
          <w:sz w:val="24"/>
          <w:szCs w:val="24"/>
          <w:lang w:val="bg-BG"/>
        </w:rPr>
        <w:t xml:space="preserve"> 4</w:t>
      </w:r>
      <w:r>
        <w:rPr>
          <w:rFonts w:cs="Times New Roman"/>
          <w:sz w:val="24"/>
          <w:szCs w:val="24"/>
          <w:lang w:val="bg-BG"/>
        </w:rPr>
        <w:t>0</w:t>
      </w:r>
      <w:r w:rsidRPr="00487606">
        <w:rPr>
          <w:rFonts w:cs="Times New Roman"/>
          <w:sz w:val="24"/>
          <w:szCs w:val="24"/>
          <w:lang w:val="bg-BG"/>
        </w:rPr>
        <w:t xml:space="preserve"> мин.</w:t>
      </w:r>
    </w:p>
    <w:p w:rsidR="00487606" w:rsidRPr="00487606" w:rsidRDefault="00487606" w:rsidP="00487606">
      <w:pPr>
        <w:spacing w:after="0"/>
        <w:jc w:val="both"/>
        <w:rPr>
          <w:rFonts w:cs="Times New Roman"/>
          <w:sz w:val="24"/>
          <w:szCs w:val="24"/>
          <w:lang w:val="bg-BG"/>
        </w:rPr>
      </w:pPr>
    </w:p>
    <w:p w:rsidR="00487606" w:rsidRPr="00487606" w:rsidRDefault="00487606" w:rsidP="00487606">
      <w:pPr>
        <w:spacing w:after="0"/>
        <w:jc w:val="both"/>
        <w:rPr>
          <w:rFonts w:cs="Times New Roman"/>
          <w:b/>
          <w:sz w:val="24"/>
          <w:szCs w:val="24"/>
          <w:lang w:val="bg-BG"/>
        </w:rPr>
      </w:pPr>
      <w:r w:rsidRPr="00487606">
        <w:rPr>
          <w:rFonts w:cs="Times New Roman"/>
          <w:b/>
          <w:sz w:val="24"/>
          <w:szCs w:val="24"/>
          <w:lang w:val="bg-BG"/>
        </w:rPr>
        <w:t>Цели</w:t>
      </w:r>
    </w:p>
    <w:p w:rsidR="00487606" w:rsidRPr="00487606" w:rsidRDefault="00487606" w:rsidP="00487606">
      <w:pPr>
        <w:pStyle w:val="ListParagraph"/>
        <w:numPr>
          <w:ilvl w:val="0"/>
          <w:numId w:val="43"/>
        </w:numPr>
        <w:spacing w:after="0" w:line="276" w:lineRule="auto"/>
        <w:jc w:val="both"/>
        <w:rPr>
          <w:rFonts w:cs="Times New Roman"/>
          <w:sz w:val="24"/>
          <w:szCs w:val="24"/>
          <w:lang w:val="bg-BG"/>
        </w:rPr>
      </w:pPr>
      <w:r w:rsidRPr="00487606">
        <w:rPr>
          <w:rFonts w:cs="Times New Roman"/>
          <w:sz w:val="24"/>
          <w:szCs w:val="24"/>
          <w:lang w:val="bg-BG"/>
        </w:rPr>
        <w:t xml:space="preserve">Учениците формират знания какво значи </w:t>
      </w:r>
      <w:r>
        <w:rPr>
          <w:rFonts w:cs="Times New Roman"/>
          <w:sz w:val="24"/>
          <w:szCs w:val="24"/>
          <w:lang w:val="bg-BG"/>
        </w:rPr>
        <w:t xml:space="preserve">застъпничество </w:t>
      </w:r>
      <w:r w:rsidRPr="00487606">
        <w:rPr>
          <w:rFonts w:cs="Times New Roman"/>
          <w:sz w:val="24"/>
          <w:szCs w:val="24"/>
          <w:lang w:val="bg-BG"/>
        </w:rPr>
        <w:t xml:space="preserve">за каузи, </w:t>
      </w:r>
      <w:r>
        <w:rPr>
          <w:rFonts w:cs="Times New Roman"/>
          <w:sz w:val="24"/>
          <w:szCs w:val="24"/>
          <w:lang w:val="bg-BG"/>
        </w:rPr>
        <w:t xml:space="preserve">важни за тях </w:t>
      </w:r>
      <w:r w:rsidRPr="00487606">
        <w:rPr>
          <w:rFonts w:cs="Times New Roman"/>
          <w:sz w:val="24"/>
          <w:szCs w:val="24"/>
          <w:lang w:val="bg-BG"/>
        </w:rPr>
        <w:t xml:space="preserve">и защо това може да е интересно и важно </w:t>
      </w:r>
      <w:r>
        <w:rPr>
          <w:rFonts w:cs="Times New Roman"/>
          <w:sz w:val="24"/>
          <w:szCs w:val="24"/>
          <w:lang w:val="bg-BG"/>
        </w:rPr>
        <w:t xml:space="preserve">и </w:t>
      </w:r>
      <w:r w:rsidRPr="00487606">
        <w:rPr>
          <w:rFonts w:cs="Times New Roman"/>
          <w:sz w:val="24"/>
          <w:szCs w:val="24"/>
          <w:lang w:val="bg-BG"/>
        </w:rPr>
        <w:t xml:space="preserve">за медиите. </w:t>
      </w:r>
    </w:p>
    <w:p w:rsidR="00487606" w:rsidRPr="00487606" w:rsidRDefault="00487606" w:rsidP="00487606">
      <w:pPr>
        <w:pStyle w:val="ListParagraph"/>
        <w:numPr>
          <w:ilvl w:val="0"/>
          <w:numId w:val="43"/>
        </w:numPr>
        <w:spacing w:after="0" w:line="276" w:lineRule="auto"/>
        <w:jc w:val="both"/>
        <w:rPr>
          <w:rFonts w:cs="Times New Roman"/>
          <w:sz w:val="24"/>
          <w:szCs w:val="24"/>
          <w:lang w:val="bg-BG"/>
        </w:rPr>
      </w:pPr>
      <w:r>
        <w:rPr>
          <w:rFonts w:cs="Times New Roman"/>
          <w:sz w:val="24"/>
          <w:szCs w:val="24"/>
          <w:lang w:val="bg-BG"/>
        </w:rPr>
        <w:t xml:space="preserve">Научават </w:t>
      </w:r>
      <w:r w:rsidRPr="00487606">
        <w:rPr>
          <w:rFonts w:cs="Times New Roman"/>
          <w:sz w:val="24"/>
          <w:szCs w:val="24"/>
          <w:lang w:val="bg-BG"/>
        </w:rPr>
        <w:t xml:space="preserve">повече за журналистическата </w:t>
      </w:r>
      <w:r>
        <w:rPr>
          <w:rFonts w:cs="Times New Roman"/>
          <w:sz w:val="24"/>
          <w:szCs w:val="24"/>
          <w:lang w:val="bg-BG"/>
        </w:rPr>
        <w:t xml:space="preserve">работа по проблематиката на неправителствените организации. </w:t>
      </w:r>
      <w:r w:rsidRPr="00487606">
        <w:rPr>
          <w:rFonts w:cs="Times New Roman"/>
          <w:sz w:val="24"/>
          <w:szCs w:val="24"/>
          <w:lang w:val="bg-BG"/>
        </w:rPr>
        <w:t xml:space="preserve"> </w:t>
      </w:r>
    </w:p>
    <w:p w:rsidR="00487606" w:rsidRPr="00487606" w:rsidRDefault="00487606" w:rsidP="00487606">
      <w:pPr>
        <w:spacing w:after="0"/>
        <w:jc w:val="both"/>
        <w:rPr>
          <w:rFonts w:cs="Times New Roman"/>
          <w:sz w:val="24"/>
          <w:szCs w:val="24"/>
          <w:lang w:val="bg-BG"/>
        </w:rPr>
      </w:pP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Материали</w:t>
      </w:r>
    </w:p>
    <w:p w:rsidR="00487606" w:rsidRPr="00487606" w:rsidRDefault="00487606" w:rsidP="00487606">
      <w:p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Презентация(и)</w:t>
      </w:r>
      <w:r w:rsidRPr="00487606">
        <w:rPr>
          <w:rFonts w:eastAsia="Times New Roman" w:cs="Times New Roman"/>
          <w:sz w:val="24"/>
          <w:szCs w:val="24"/>
        </w:rPr>
        <w:t xml:space="preserve"> </w:t>
      </w:r>
      <w:r w:rsidRPr="00487606">
        <w:rPr>
          <w:rFonts w:eastAsia="Times New Roman" w:cs="Times New Roman"/>
          <w:sz w:val="24"/>
          <w:szCs w:val="24"/>
          <w:lang w:val="bg-BG"/>
        </w:rPr>
        <w:t xml:space="preserve">в </w:t>
      </w:r>
      <w:r w:rsidRPr="00487606">
        <w:rPr>
          <w:rFonts w:eastAsia="Times New Roman" w:cs="Times New Roman"/>
          <w:sz w:val="24"/>
          <w:szCs w:val="24"/>
        </w:rPr>
        <w:t>Power Point</w:t>
      </w:r>
      <w:r w:rsidRPr="00487606">
        <w:rPr>
          <w:rFonts w:eastAsia="Times New Roman" w:cs="Times New Roman"/>
          <w:sz w:val="24"/>
          <w:szCs w:val="24"/>
          <w:lang w:val="bg-BG"/>
        </w:rPr>
        <w:t xml:space="preserve"> на гост-лектора(</w:t>
      </w:r>
      <w:proofErr w:type="spellStart"/>
      <w:r w:rsidRPr="00487606">
        <w:rPr>
          <w:rFonts w:eastAsia="Times New Roman" w:cs="Times New Roman"/>
          <w:sz w:val="24"/>
          <w:szCs w:val="24"/>
          <w:lang w:val="bg-BG"/>
        </w:rPr>
        <w:t>ите</w:t>
      </w:r>
      <w:proofErr w:type="spellEnd"/>
      <w:r w:rsidRPr="00487606">
        <w:rPr>
          <w:rFonts w:eastAsia="Times New Roman" w:cs="Times New Roman"/>
          <w:sz w:val="24"/>
          <w:szCs w:val="24"/>
          <w:lang w:val="bg-BG"/>
        </w:rPr>
        <w:t xml:space="preserve">) – ако има такава. </w:t>
      </w:r>
    </w:p>
    <w:p w:rsidR="00487606" w:rsidRPr="00487606" w:rsidRDefault="00487606" w:rsidP="00487606">
      <w:p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  </w:t>
      </w: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 xml:space="preserve">Библиография: </w:t>
      </w: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p>
    <w:p w:rsidR="00487606" w:rsidRPr="002D2242" w:rsidRDefault="00487606" w:rsidP="002D2242">
      <w:pPr>
        <w:pStyle w:val="ListParagraph"/>
        <w:numPr>
          <w:ilvl w:val="0"/>
          <w:numId w:val="45"/>
        </w:numPr>
        <w:spacing w:after="200" w:line="276" w:lineRule="auto"/>
        <w:rPr>
          <w:rFonts w:cs="Times New Roman"/>
          <w:sz w:val="24"/>
          <w:szCs w:val="24"/>
          <w:lang w:val="bg-BG"/>
        </w:rPr>
      </w:pPr>
      <w:r w:rsidRPr="002D2242">
        <w:rPr>
          <w:rFonts w:cs="Times New Roman"/>
          <w:sz w:val="24"/>
          <w:szCs w:val="24"/>
          <w:lang w:val="bg-BG"/>
        </w:rPr>
        <w:t xml:space="preserve">Деца на съдбата, МИГ </w:t>
      </w:r>
      <w:proofErr w:type="spellStart"/>
      <w:r w:rsidRPr="002D2242">
        <w:rPr>
          <w:rFonts w:cs="Times New Roman"/>
          <w:sz w:val="24"/>
          <w:szCs w:val="24"/>
          <w:lang w:val="bg-BG"/>
        </w:rPr>
        <w:t>Крайморие</w:t>
      </w:r>
      <w:proofErr w:type="spellEnd"/>
      <w:r w:rsidRPr="002D2242">
        <w:rPr>
          <w:rFonts w:cs="Times New Roman"/>
          <w:sz w:val="24"/>
          <w:szCs w:val="24"/>
          <w:lang w:val="bg-BG"/>
        </w:rPr>
        <w:t xml:space="preserve">, Варна – </w:t>
      </w:r>
      <w:hyperlink r:id="rId10" w:history="1">
        <w:r w:rsidRPr="002D2242">
          <w:rPr>
            <w:rStyle w:val="Hyperlink"/>
            <w:rFonts w:cs="Times New Roman"/>
            <w:sz w:val="24"/>
            <w:szCs w:val="24"/>
            <w:lang w:val="bg-BG"/>
          </w:rPr>
          <w:t>https://www.youtube.com/watch?v=Ze-qaMwbfgI</w:t>
        </w:r>
      </w:hyperlink>
      <w:r w:rsidRPr="002D2242">
        <w:rPr>
          <w:rFonts w:cs="Times New Roman"/>
          <w:sz w:val="24"/>
          <w:szCs w:val="24"/>
          <w:lang w:val="bg-BG"/>
        </w:rPr>
        <w:t xml:space="preserve"> </w:t>
      </w:r>
    </w:p>
    <w:p w:rsidR="00487606" w:rsidRPr="002D2242" w:rsidRDefault="00487606" w:rsidP="002D2242">
      <w:pPr>
        <w:pStyle w:val="ListParagraph"/>
        <w:numPr>
          <w:ilvl w:val="0"/>
          <w:numId w:val="45"/>
        </w:numPr>
        <w:spacing w:after="200" w:line="276" w:lineRule="auto"/>
        <w:rPr>
          <w:rFonts w:cs="Times New Roman"/>
          <w:sz w:val="24"/>
          <w:szCs w:val="24"/>
          <w:lang w:val="bg-BG"/>
        </w:rPr>
      </w:pPr>
      <w:r w:rsidRPr="002D2242">
        <w:rPr>
          <w:rFonts w:cs="Times New Roman"/>
          <w:sz w:val="24"/>
          <w:szCs w:val="24"/>
          <w:lang w:val="bg-BG"/>
        </w:rPr>
        <w:t xml:space="preserve">Детско и младежко участие, Клуб Домино към Център Динамика - Русе - </w:t>
      </w:r>
      <w:hyperlink r:id="rId11" w:history="1">
        <w:r w:rsidRPr="002D2242">
          <w:rPr>
            <w:rStyle w:val="Hyperlink"/>
            <w:rFonts w:cs="Times New Roman"/>
            <w:sz w:val="24"/>
            <w:szCs w:val="24"/>
            <w:lang w:val="bg-BG"/>
          </w:rPr>
          <w:t>https://www.youtube.com/watch?v=k22VWVepfLs</w:t>
        </w:r>
      </w:hyperlink>
      <w:r w:rsidRPr="002D2242">
        <w:rPr>
          <w:rFonts w:cs="Times New Roman"/>
          <w:sz w:val="24"/>
          <w:szCs w:val="24"/>
          <w:lang w:val="bg-BG"/>
        </w:rPr>
        <w:t xml:space="preserve"> </w:t>
      </w:r>
    </w:p>
    <w:p w:rsidR="00487606" w:rsidRPr="002D2242" w:rsidRDefault="00487606" w:rsidP="002D2242">
      <w:pPr>
        <w:pStyle w:val="ListParagraph"/>
        <w:numPr>
          <w:ilvl w:val="0"/>
          <w:numId w:val="45"/>
        </w:numPr>
        <w:spacing w:after="200" w:line="276" w:lineRule="auto"/>
        <w:rPr>
          <w:rFonts w:cs="Times New Roman"/>
          <w:sz w:val="24"/>
          <w:szCs w:val="24"/>
          <w:lang w:val="bg-BG"/>
        </w:rPr>
      </w:pPr>
      <w:r w:rsidRPr="002D2242">
        <w:rPr>
          <w:rFonts w:cs="Times New Roman"/>
          <w:sz w:val="24"/>
          <w:szCs w:val="24"/>
          <w:lang w:val="bg-BG"/>
        </w:rPr>
        <w:t xml:space="preserve">Етикетите са за предметите, Горнооряховски младежки парламент, Горна Оряховица - </w:t>
      </w:r>
      <w:hyperlink r:id="rId12" w:history="1">
        <w:r w:rsidRPr="002D2242">
          <w:rPr>
            <w:rStyle w:val="Hyperlink"/>
            <w:rFonts w:cs="Times New Roman"/>
            <w:sz w:val="24"/>
            <w:szCs w:val="24"/>
            <w:lang w:val="bg-BG"/>
          </w:rPr>
          <w:t>https://www.youtube.com/watch?v=XCO5sbVX7QQ</w:t>
        </w:r>
      </w:hyperlink>
      <w:r w:rsidRPr="002D2242">
        <w:rPr>
          <w:rFonts w:cs="Times New Roman"/>
          <w:sz w:val="24"/>
          <w:szCs w:val="24"/>
          <w:lang w:val="bg-BG"/>
        </w:rPr>
        <w:t xml:space="preserve"> </w:t>
      </w:r>
    </w:p>
    <w:p w:rsidR="00487606" w:rsidRPr="002D2242" w:rsidRDefault="00487606" w:rsidP="002D2242">
      <w:pPr>
        <w:pStyle w:val="ListParagraph"/>
        <w:numPr>
          <w:ilvl w:val="0"/>
          <w:numId w:val="45"/>
        </w:numPr>
        <w:spacing w:after="200" w:line="276" w:lineRule="auto"/>
        <w:rPr>
          <w:rFonts w:cs="Times New Roman"/>
          <w:sz w:val="24"/>
          <w:szCs w:val="24"/>
          <w:lang w:val="bg-BG"/>
        </w:rPr>
      </w:pPr>
      <w:r w:rsidRPr="002D2242">
        <w:rPr>
          <w:rFonts w:cs="Times New Roman"/>
          <w:sz w:val="24"/>
          <w:szCs w:val="24"/>
          <w:lang w:val="bg-BG"/>
        </w:rPr>
        <w:t xml:space="preserve">Гражданско и сексуално образование, Клуб Компас към сдружение „Социален диалог“ Габрово - </w:t>
      </w:r>
      <w:hyperlink r:id="rId13" w:history="1">
        <w:r w:rsidRPr="002D2242">
          <w:rPr>
            <w:rStyle w:val="Hyperlink"/>
            <w:rFonts w:cs="Times New Roman"/>
            <w:sz w:val="24"/>
            <w:szCs w:val="24"/>
            <w:lang w:val="bg-BG"/>
          </w:rPr>
          <w:t>https://www.youtube.com/watch?v=92X6ZlCmm0s</w:t>
        </w:r>
      </w:hyperlink>
      <w:r w:rsidRPr="002D2242">
        <w:rPr>
          <w:rFonts w:cs="Times New Roman"/>
          <w:sz w:val="24"/>
          <w:szCs w:val="24"/>
          <w:lang w:val="bg-BG"/>
        </w:rPr>
        <w:t xml:space="preserve"> </w:t>
      </w:r>
    </w:p>
    <w:p w:rsidR="00487606" w:rsidRPr="002D2242" w:rsidRDefault="00487606" w:rsidP="002D2242">
      <w:pPr>
        <w:pStyle w:val="ListParagraph"/>
        <w:numPr>
          <w:ilvl w:val="0"/>
          <w:numId w:val="45"/>
        </w:numPr>
        <w:spacing w:after="200" w:line="276" w:lineRule="auto"/>
        <w:rPr>
          <w:rFonts w:cs="Times New Roman"/>
          <w:sz w:val="24"/>
          <w:szCs w:val="24"/>
          <w:lang w:val="bg-BG"/>
        </w:rPr>
      </w:pPr>
      <w:r w:rsidRPr="002D2242">
        <w:rPr>
          <w:rFonts w:cs="Times New Roman"/>
          <w:sz w:val="24"/>
          <w:szCs w:val="24"/>
          <w:lang w:val="bg-BG"/>
        </w:rPr>
        <w:t xml:space="preserve">Компютри в училище, Общинско училищно настоятелство – Болярово - </w:t>
      </w:r>
      <w:hyperlink r:id="rId14" w:history="1">
        <w:r w:rsidRPr="002D2242">
          <w:rPr>
            <w:rStyle w:val="Hyperlink"/>
            <w:rFonts w:cs="Times New Roman"/>
            <w:sz w:val="24"/>
            <w:szCs w:val="24"/>
            <w:lang w:val="bg-BG"/>
          </w:rPr>
          <w:t>https://www.youtube.com/watch?v=2ZYAA_yKcF0</w:t>
        </w:r>
      </w:hyperlink>
      <w:r w:rsidRPr="002D2242">
        <w:rPr>
          <w:rFonts w:cs="Times New Roman"/>
          <w:sz w:val="24"/>
          <w:szCs w:val="24"/>
          <w:lang w:val="bg-BG"/>
        </w:rPr>
        <w:t xml:space="preserve"> </w:t>
      </w:r>
    </w:p>
    <w:p w:rsidR="00487606" w:rsidRPr="00487606" w:rsidRDefault="00487606" w:rsidP="002D2242">
      <w:pPr>
        <w:shd w:val="clear" w:color="auto" w:fill="FFFFFF"/>
        <w:spacing w:after="0" w:line="360" w:lineRule="atLeast"/>
        <w:rPr>
          <w:rFonts w:eastAsia="Times New Roman" w:cs="Times New Roman"/>
          <w:sz w:val="24"/>
          <w:szCs w:val="24"/>
          <w:lang w:val="bg-BG"/>
        </w:rPr>
      </w:pP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lastRenderedPageBreak/>
        <w:t>Подготовка на преподавателя</w:t>
      </w:r>
    </w:p>
    <w:p w:rsidR="00487606" w:rsidRPr="00487606" w:rsidRDefault="00487606" w:rsidP="00487606">
      <w:p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Преподавателят идентифицира и кани външен лектор(и) с опит от работа в организациите с нестопанска цел, които се застъпват за различни обществени кауза; лекторът(</w:t>
      </w:r>
      <w:proofErr w:type="spellStart"/>
      <w:r w:rsidRPr="00487606">
        <w:rPr>
          <w:rFonts w:eastAsia="Times New Roman" w:cs="Times New Roman"/>
          <w:sz w:val="24"/>
          <w:szCs w:val="24"/>
          <w:lang w:val="bg-BG"/>
        </w:rPr>
        <w:t>ите</w:t>
      </w:r>
      <w:proofErr w:type="spellEnd"/>
      <w:r w:rsidRPr="00487606">
        <w:rPr>
          <w:rFonts w:eastAsia="Times New Roman" w:cs="Times New Roman"/>
          <w:sz w:val="24"/>
          <w:szCs w:val="24"/>
          <w:lang w:val="bg-BG"/>
        </w:rPr>
        <w:t xml:space="preserve">) подготвя и изнася презентация пред учениците. Кани и журналисти, които разказват защо и как отразяват кампании и </w:t>
      </w:r>
      <w:r w:rsidR="002D2242">
        <w:rPr>
          <w:rFonts w:eastAsia="Times New Roman" w:cs="Times New Roman"/>
          <w:sz w:val="24"/>
          <w:szCs w:val="24"/>
          <w:lang w:val="bg-BG"/>
        </w:rPr>
        <w:t>теми</w:t>
      </w:r>
      <w:r w:rsidRPr="00487606">
        <w:rPr>
          <w:rFonts w:eastAsia="Times New Roman" w:cs="Times New Roman"/>
          <w:sz w:val="24"/>
          <w:szCs w:val="24"/>
          <w:lang w:val="bg-BG"/>
        </w:rPr>
        <w:t xml:space="preserve">, свързани с проблематиката на неправителствения сектор, в опит той да решава важни проблеми за обществото ни. </w:t>
      </w:r>
    </w:p>
    <w:p w:rsidR="00487606" w:rsidRPr="00487606" w:rsidRDefault="00487606" w:rsidP="00487606">
      <w:p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Гледа петте </w:t>
      </w:r>
      <w:proofErr w:type="spellStart"/>
      <w:r w:rsidRPr="00487606">
        <w:rPr>
          <w:rFonts w:eastAsia="Times New Roman" w:cs="Times New Roman"/>
          <w:sz w:val="24"/>
          <w:szCs w:val="24"/>
          <w:lang w:val="bg-BG"/>
        </w:rPr>
        <w:t>видеа</w:t>
      </w:r>
      <w:proofErr w:type="spellEnd"/>
      <w:r w:rsidRPr="00487606">
        <w:rPr>
          <w:rFonts w:eastAsia="Times New Roman" w:cs="Times New Roman"/>
          <w:sz w:val="24"/>
          <w:szCs w:val="24"/>
          <w:lang w:val="bg-BG"/>
        </w:rPr>
        <w:t xml:space="preserve"> от библиографията и избира две</w:t>
      </w:r>
      <w:r w:rsidR="002D2242">
        <w:rPr>
          <w:rFonts w:eastAsia="Times New Roman" w:cs="Times New Roman"/>
          <w:sz w:val="24"/>
          <w:szCs w:val="24"/>
          <w:lang w:val="bg-BG"/>
        </w:rPr>
        <w:t xml:space="preserve"> (или повече - по негова преценка)</w:t>
      </w:r>
      <w:r w:rsidRPr="00487606">
        <w:rPr>
          <w:rFonts w:eastAsia="Times New Roman" w:cs="Times New Roman"/>
          <w:sz w:val="24"/>
          <w:szCs w:val="24"/>
          <w:lang w:val="bg-BG"/>
        </w:rPr>
        <w:t xml:space="preserve"> от тях, с проблем, който смята, че е най-близък до ученици и който да дискутират заедно в първия час. </w:t>
      </w: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Речник</w:t>
      </w:r>
    </w:p>
    <w:p w:rsidR="00487606" w:rsidRPr="00487606" w:rsidRDefault="00487606" w:rsidP="00487606">
      <w:pPr>
        <w:pStyle w:val="ListParagraph"/>
        <w:numPr>
          <w:ilvl w:val="0"/>
          <w:numId w:val="44"/>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организация с нестопанска цел – неправителствена организация (НПО) се създава, за да подпома</w:t>
      </w:r>
      <w:r w:rsidR="00B254A6">
        <w:rPr>
          <w:rFonts w:eastAsia="Times New Roman" w:cs="Times New Roman"/>
          <w:sz w:val="24"/>
          <w:szCs w:val="24"/>
          <w:lang w:val="bg-BG"/>
        </w:rPr>
        <w:t>га</w:t>
      </w:r>
      <w:r w:rsidRPr="00487606">
        <w:rPr>
          <w:rFonts w:eastAsia="Times New Roman" w:cs="Times New Roman"/>
          <w:sz w:val="24"/>
          <w:szCs w:val="24"/>
          <w:lang w:val="bg-BG"/>
        </w:rPr>
        <w:t xml:space="preserve"> обществото или отделни групи в него за постигане на общи цели, които нямат стопански (търговски) характер. Целта на учредителите и екипа е да допринесат за развитието на определени ценности в обществото и повишаване на качеството на живот и развитие на определени групи и сфери. Те не разпределят печалба, колкото и да е успешна дейността на НПО.</w:t>
      </w:r>
    </w:p>
    <w:p w:rsidR="00487606" w:rsidRPr="00487606" w:rsidRDefault="00487606" w:rsidP="00487606">
      <w:pPr>
        <w:shd w:val="clear" w:color="auto" w:fill="FFFFFF"/>
        <w:spacing w:after="0" w:line="360" w:lineRule="atLeast"/>
        <w:ind w:left="90"/>
        <w:jc w:val="both"/>
        <w:rPr>
          <w:rFonts w:eastAsia="Times New Roman" w:cs="Times New Roman"/>
          <w:sz w:val="24"/>
          <w:szCs w:val="24"/>
          <w:lang w:val="bg-BG"/>
        </w:rPr>
      </w:pPr>
    </w:p>
    <w:p w:rsidR="00487606" w:rsidRPr="00487606" w:rsidRDefault="00487606" w:rsidP="00487606">
      <w:pPr>
        <w:pStyle w:val="ListParagraph"/>
        <w:numPr>
          <w:ilvl w:val="0"/>
          <w:numId w:val="44"/>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застъпничество – поредица от конкретни и целенасочени действия, които група хора предприемат заедно в името на дадена обществено значима кауза или тема.Действията целят получаване на подкрепа за тази кауза и намиране на решение на даден проблем. </w:t>
      </w:r>
    </w:p>
    <w:p w:rsidR="00487606" w:rsidRPr="00487606" w:rsidRDefault="00487606" w:rsidP="00487606">
      <w:pPr>
        <w:shd w:val="clear" w:color="auto" w:fill="FFFFFF"/>
        <w:spacing w:after="0" w:line="360" w:lineRule="atLeast"/>
        <w:ind w:left="90"/>
        <w:jc w:val="both"/>
        <w:rPr>
          <w:rFonts w:eastAsia="Times New Roman" w:cs="Times New Roman"/>
          <w:sz w:val="24"/>
          <w:szCs w:val="24"/>
          <w:lang w:val="bg-BG"/>
        </w:rPr>
      </w:pPr>
    </w:p>
    <w:p w:rsidR="00487606" w:rsidRPr="00487606" w:rsidRDefault="00487606" w:rsidP="00487606">
      <w:pPr>
        <w:pStyle w:val="ListParagraph"/>
        <w:numPr>
          <w:ilvl w:val="0"/>
          <w:numId w:val="44"/>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граждански права - правото на живот, на упражняване на глас, на лична свобода, правото на справедливо разследване и процес, правото на защита, на мирен протест, на неприкосновена лична собственост и т.н. </w:t>
      </w:r>
    </w:p>
    <w:p w:rsidR="00487606" w:rsidRPr="00487606" w:rsidRDefault="00487606" w:rsidP="00487606">
      <w:pPr>
        <w:shd w:val="clear" w:color="auto" w:fill="FFFFFF"/>
        <w:spacing w:after="0" w:line="360" w:lineRule="atLeast"/>
        <w:ind w:left="90"/>
        <w:jc w:val="both"/>
        <w:rPr>
          <w:rFonts w:eastAsia="Times New Roman" w:cs="Times New Roman"/>
          <w:sz w:val="24"/>
          <w:szCs w:val="24"/>
          <w:lang w:val="bg-BG"/>
        </w:rPr>
      </w:pPr>
    </w:p>
    <w:p w:rsidR="00487606" w:rsidRPr="00487606" w:rsidRDefault="00487606" w:rsidP="00487606">
      <w:pPr>
        <w:pStyle w:val="ListParagraph"/>
        <w:numPr>
          <w:ilvl w:val="0"/>
          <w:numId w:val="44"/>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социална промяна – процес, движение на нещата, на едно състояние към друго, по-скоро - подобрение и прогрес в обществената сферата, в която се опитваме да постигнем промените. </w:t>
      </w:r>
    </w:p>
    <w:p w:rsidR="00E63070" w:rsidRDefault="00E63070" w:rsidP="00487606">
      <w:pPr>
        <w:shd w:val="clear" w:color="auto" w:fill="FFFFFF"/>
        <w:spacing w:after="0" w:line="360" w:lineRule="atLeast"/>
        <w:jc w:val="both"/>
        <w:rPr>
          <w:rFonts w:eastAsia="Times New Roman" w:cs="Times New Roman"/>
          <w:b/>
          <w:sz w:val="24"/>
          <w:szCs w:val="24"/>
          <w:lang w:val="bg-BG"/>
        </w:rPr>
      </w:pPr>
    </w:p>
    <w:p w:rsidR="00487606" w:rsidRDefault="00487606" w:rsidP="00487606">
      <w:pPr>
        <w:shd w:val="clear" w:color="auto" w:fill="FFFFFF"/>
        <w:spacing w:after="0" w:line="360" w:lineRule="atLeast"/>
        <w:jc w:val="both"/>
        <w:rPr>
          <w:rFonts w:eastAsia="Times New Roman" w:cs="Times New Roman"/>
          <w:b/>
          <w:sz w:val="24"/>
          <w:szCs w:val="24"/>
          <w:lang w:val="bg-BG"/>
        </w:rPr>
      </w:pPr>
      <w:r w:rsidRPr="00B254A6">
        <w:rPr>
          <w:rFonts w:eastAsia="Times New Roman" w:cs="Times New Roman"/>
          <w:b/>
          <w:sz w:val="24"/>
          <w:szCs w:val="24"/>
          <w:lang w:val="bg-BG"/>
        </w:rPr>
        <w:t>Инструкции</w:t>
      </w:r>
    </w:p>
    <w:p w:rsidR="00B254A6" w:rsidRDefault="00B254A6" w:rsidP="00B254A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Урок № 1</w:t>
      </w:r>
    </w:p>
    <w:p w:rsidR="00B254A6" w:rsidRPr="00B254A6" w:rsidRDefault="00B254A6" w:rsidP="00B254A6">
      <w:pPr>
        <w:shd w:val="clear" w:color="auto" w:fill="FFFFFF"/>
        <w:spacing w:after="0" w:line="360" w:lineRule="atLeast"/>
        <w:jc w:val="both"/>
        <w:rPr>
          <w:rFonts w:eastAsia="Times New Roman" w:cs="Times New Roman"/>
          <w:b/>
          <w:i/>
          <w:sz w:val="24"/>
          <w:szCs w:val="24"/>
          <w:lang w:val="bg-BG"/>
        </w:rPr>
      </w:pPr>
      <w:r w:rsidRPr="00B254A6">
        <w:rPr>
          <w:rFonts w:eastAsia="Times New Roman" w:cs="Times New Roman"/>
          <w:b/>
          <w:i/>
          <w:sz w:val="24"/>
          <w:szCs w:val="24"/>
          <w:lang w:val="bg-BG"/>
        </w:rPr>
        <w:t>Насочващи дейности</w:t>
      </w:r>
    </w:p>
    <w:p w:rsidR="00B254A6" w:rsidRPr="00B254A6" w:rsidRDefault="00B254A6" w:rsidP="00487606">
      <w:pPr>
        <w:shd w:val="clear" w:color="auto" w:fill="FFFFFF"/>
        <w:spacing w:after="0" w:line="360" w:lineRule="atLeast"/>
        <w:jc w:val="both"/>
        <w:rPr>
          <w:rFonts w:eastAsia="Times New Roman" w:cs="Times New Roman"/>
          <w:b/>
          <w:i/>
          <w:sz w:val="24"/>
          <w:szCs w:val="24"/>
          <w:lang w:val="bg-BG"/>
        </w:rPr>
      </w:pPr>
    </w:p>
    <w:p w:rsidR="00487606" w:rsidRPr="00487606" w:rsidRDefault="00487606" w:rsidP="00487606">
      <w:pPr>
        <w:pStyle w:val="ListParagraph"/>
        <w:numPr>
          <w:ilvl w:val="0"/>
          <w:numId w:val="42"/>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lastRenderedPageBreak/>
        <w:t>Кажете на учениците, че ще разгледате в три последователни часа темата за застъпничеството за каузи, за силата на всеки глас и на всяко мнение, включително и детското. Че ще дискутирате какво е мястото на медиите в тази тема.</w:t>
      </w:r>
    </w:p>
    <w:p w:rsidR="00487606" w:rsidRPr="00487606" w:rsidRDefault="00487606" w:rsidP="00487606">
      <w:pPr>
        <w:pStyle w:val="ListParagraph"/>
        <w:numPr>
          <w:ilvl w:val="0"/>
          <w:numId w:val="42"/>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Използвайте някои от термините в речника. Попитайте например, децата знаят ли какво е „застъпничество“ и „граждански права“. Обяснете им. </w:t>
      </w:r>
    </w:p>
    <w:p w:rsidR="00487606" w:rsidRPr="00487606" w:rsidRDefault="00487606" w:rsidP="00487606">
      <w:pPr>
        <w:pStyle w:val="ListParagraph"/>
        <w:numPr>
          <w:ilvl w:val="0"/>
          <w:numId w:val="42"/>
        </w:numPr>
        <w:shd w:val="clear" w:color="auto" w:fill="FFFFFF"/>
        <w:spacing w:after="0" w:line="360" w:lineRule="atLeast"/>
        <w:jc w:val="both"/>
        <w:rPr>
          <w:rFonts w:cs="Times New Roman"/>
          <w:sz w:val="24"/>
          <w:szCs w:val="24"/>
          <w:lang w:val="bg-BG"/>
        </w:rPr>
      </w:pPr>
      <w:r w:rsidRPr="00487606">
        <w:rPr>
          <w:rFonts w:eastAsia="Times New Roman" w:cs="Times New Roman"/>
          <w:sz w:val="24"/>
          <w:szCs w:val="24"/>
          <w:lang w:val="bg-BG"/>
        </w:rPr>
        <w:t xml:space="preserve">Гледайте по избор един или два клипа от библиографията – обяснете, че всички те са от една </w:t>
      </w:r>
      <w:proofErr w:type="spellStart"/>
      <w:r w:rsidRPr="00487606">
        <w:rPr>
          <w:rFonts w:eastAsia="Times New Roman" w:cs="Times New Roman"/>
          <w:sz w:val="24"/>
          <w:szCs w:val="24"/>
          <w:lang w:val="bg-BG"/>
        </w:rPr>
        <w:t>застъпническа</w:t>
      </w:r>
      <w:proofErr w:type="spellEnd"/>
      <w:r w:rsidRPr="00487606">
        <w:rPr>
          <w:rFonts w:eastAsia="Times New Roman" w:cs="Times New Roman"/>
          <w:sz w:val="24"/>
          <w:szCs w:val="24"/>
          <w:lang w:val="bg-BG"/>
        </w:rPr>
        <w:t xml:space="preserve"> кампания на Национална мрежа за децата – членската организация на</w:t>
      </w:r>
      <w:r w:rsidR="006C798B">
        <w:rPr>
          <w:rFonts w:eastAsia="Times New Roman" w:cs="Times New Roman"/>
          <w:sz w:val="24"/>
          <w:szCs w:val="24"/>
          <w:lang w:val="bg-BG"/>
        </w:rPr>
        <w:t xml:space="preserve"> </w:t>
      </w:r>
      <w:r w:rsidRPr="00487606">
        <w:rPr>
          <w:rFonts w:eastAsia="Times New Roman" w:cs="Times New Roman"/>
          <w:sz w:val="24"/>
          <w:szCs w:val="24"/>
          <w:lang w:val="bg-BG"/>
        </w:rPr>
        <w:t xml:space="preserve">НПО, работещи в областта на правата и грижата за децата. Тази кампания и форум са наречени </w:t>
      </w:r>
      <w:hyperlink r:id="rId15" w:history="1">
        <w:r w:rsidRPr="00487606">
          <w:rPr>
            <w:rStyle w:val="Hyperlink"/>
            <w:rFonts w:cs="Times New Roman"/>
            <w:sz w:val="24"/>
            <w:szCs w:val="24"/>
          </w:rPr>
          <w:t xml:space="preserve">Voice it: </w:t>
        </w:r>
        <w:proofErr w:type="spellStart"/>
        <w:r w:rsidRPr="00487606">
          <w:rPr>
            <w:rStyle w:val="Hyperlink"/>
            <w:rFonts w:cs="Times New Roman"/>
            <w:sz w:val="24"/>
            <w:szCs w:val="24"/>
          </w:rPr>
          <w:t>Мнение</w:t>
        </w:r>
        <w:proofErr w:type="spellEnd"/>
        <w:r w:rsidRPr="00487606">
          <w:rPr>
            <w:rStyle w:val="Hyperlink"/>
            <w:rFonts w:cs="Times New Roman"/>
            <w:sz w:val="24"/>
            <w:szCs w:val="24"/>
          </w:rPr>
          <w:t xml:space="preserve"> </w:t>
        </w:r>
        <w:proofErr w:type="spellStart"/>
        <w:r w:rsidRPr="00487606">
          <w:rPr>
            <w:rStyle w:val="Hyperlink"/>
            <w:rFonts w:cs="Times New Roman"/>
            <w:sz w:val="24"/>
            <w:szCs w:val="24"/>
          </w:rPr>
          <w:t>от</w:t>
        </w:r>
        <w:proofErr w:type="spellEnd"/>
        <w:r w:rsidRPr="00487606">
          <w:rPr>
            <w:rStyle w:val="Hyperlink"/>
            <w:rFonts w:cs="Times New Roman"/>
            <w:sz w:val="24"/>
            <w:szCs w:val="24"/>
          </w:rPr>
          <w:t xml:space="preserve"> </w:t>
        </w:r>
        <w:proofErr w:type="spellStart"/>
        <w:r w:rsidRPr="00487606">
          <w:rPr>
            <w:rStyle w:val="Hyperlink"/>
            <w:rFonts w:cs="Times New Roman"/>
            <w:sz w:val="24"/>
            <w:szCs w:val="24"/>
          </w:rPr>
          <w:t>значение</w:t>
        </w:r>
        <w:proofErr w:type="spellEnd"/>
      </w:hyperlink>
      <w:r w:rsidRPr="00487606">
        <w:rPr>
          <w:rFonts w:cs="Times New Roman"/>
          <w:sz w:val="24"/>
          <w:szCs w:val="24"/>
          <w:lang w:val="bg-BG"/>
        </w:rPr>
        <w:t xml:space="preserve"> и насърчава младите хора да формират мнение по важни обществени въпроси, да го казват публично и да имат увереността, че от тях също зависят решенията на различни проблеми. </w:t>
      </w:r>
      <w:r w:rsidRPr="00487606">
        <w:rPr>
          <w:rFonts w:eastAsia="Times New Roman" w:cs="Times New Roman"/>
          <w:sz w:val="24"/>
          <w:szCs w:val="24"/>
          <w:lang w:val="bg-BG"/>
        </w:rPr>
        <w:t>„</w:t>
      </w:r>
      <w:r w:rsidRPr="00487606">
        <w:rPr>
          <w:rFonts w:cs="Times New Roman"/>
          <w:sz w:val="24"/>
          <w:szCs w:val="24"/>
          <w:lang w:val="bg-BG"/>
        </w:rPr>
        <w:t xml:space="preserve">Малки </w:t>
      </w:r>
      <w:proofErr w:type="spellStart"/>
      <w:r w:rsidRPr="00487606">
        <w:rPr>
          <w:rFonts w:cs="Times New Roman"/>
          <w:sz w:val="24"/>
          <w:szCs w:val="24"/>
          <w:lang w:val="bg-BG"/>
        </w:rPr>
        <w:t>видеа</w:t>
      </w:r>
      <w:proofErr w:type="spellEnd"/>
      <w:r w:rsidRPr="00487606">
        <w:rPr>
          <w:rFonts w:cs="Times New Roman"/>
          <w:sz w:val="24"/>
          <w:szCs w:val="24"/>
          <w:lang w:val="bg-BG"/>
        </w:rPr>
        <w:t xml:space="preserve"> по големи въпроси“ – това са пет </w:t>
      </w:r>
      <w:proofErr w:type="spellStart"/>
      <w:r w:rsidRPr="00487606">
        <w:rPr>
          <w:rFonts w:cs="Times New Roman"/>
          <w:sz w:val="24"/>
          <w:szCs w:val="24"/>
          <w:lang w:val="bg-BG"/>
        </w:rPr>
        <w:t>видеа</w:t>
      </w:r>
      <w:proofErr w:type="spellEnd"/>
      <w:r w:rsidRPr="00487606">
        <w:rPr>
          <w:rFonts w:cs="Times New Roman"/>
          <w:sz w:val="24"/>
          <w:szCs w:val="24"/>
          <w:lang w:val="bg-BG"/>
        </w:rPr>
        <w:t xml:space="preserve">, като проблемите, които адресират, заедно със сценариите на клиповете и решенията, които предлагат, са си изцяло дело на млади хора, </w:t>
      </w:r>
    </w:p>
    <w:p w:rsidR="00487606" w:rsidRPr="00487606" w:rsidRDefault="00487606" w:rsidP="00487606">
      <w:pPr>
        <w:pStyle w:val="ListParagraph"/>
        <w:numPr>
          <w:ilvl w:val="0"/>
          <w:numId w:val="42"/>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В дискусия коментирайте избраните от вас две </w:t>
      </w:r>
      <w:proofErr w:type="spellStart"/>
      <w:r w:rsidRPr="00487606">
        <w:rPr>
          <w:rFonts w:eastAsia="Times New Roman" w:cs="Times New Roman"/>
          <w:sz w:val="24"/>
          <w:szCs w:val="24"/>
          <w:lang w:val="bg-BG"/>
        </w:rPr>
        <w:t>видеа</w:t>
      </w:r>
      <w:proofErr w:type="spellEnd"/>
      <w:r w:rsidRPr="00487606">
        <w:rPr>
          <w:rFonts w:eastAsia="Times New Roman" w:cs="Times New Roman"/>
          <w:sz w:val="24"/>
          <w:szCs w:val="24"/>
          <w:lang w:val="bg-BG"/>
        </w:rPr>
        <w:t>. Ако например изберете видеото на „Кл</w:t>
      </w:r>
      <w:r w:rsidRPr="00487606">
        <w:rPr>
          <w:rFonts w:cs="Times New Roman"/>
          <w:sz w:val="24"/>
          <w:szCs w:val="24"/>
          <w:lang w:val="bg-BG"/>
        </w:rPr>
        <w:t>уб Домино към Център Динамика – Русе може да формулирате следните н</w:t>
      </w:r>
      <w:r w:rsidRPr="00487606">
        <w:rPr>
          <w:rFonts w:eastAsia="Times New Roman" w:cs="Times New Roman"/>
          <w:sz w:val="24"/>
          <w:szCs w:val="24"/>
          <w:lang w:val="bg-BG"/>
        </w:rPr>
        <w:t xml:space="preserve">асочващи въпроси към децата: Какъв проблем адресира видеото – реално този, който наблюдават и децата (липсата на детско и младежко участие и недостатъчното допитване до младите хора за идентифициране на проблеми и решения, свързани с тяхното бъдеще), какви решения предлагат децата, учениците от вашето училище смятат ли, че за тях това е проблем, а смятат ли, че гласът им има значение, нека дадат пример за някой проблем в живота на училищната или местна общност, който смятат, че е важен и че не са питани за него. </w:t>
      </w:r>
    </w:p>
    <w:p w:rsidR="00487606" w:rsidRPr="00487606" w:rsidRDefault="00487606" w:rsidP="00487606">
      <w:pPr>
        <w:pStyle w:val="ListParagraph"/>
        <w:numPr>
          <w:ilvl w:val="0"/>
          <w:numId w:val="42"/>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Направете списък с посочените от децата проблеми. </w:t>
      </w:r>
    </w:p>
    <w:p w:rsidR="00487606" w:rsidRPr="00487606" w:rsidRDefault="00487606" w:rsidP="00487606">
      <w:pPr>
        <w:shd w:val="clear" w:color="auto" w:fill="FFFFFF"/>
        <w:spacing w:after="0" w:line="360" w:lineRule="atLeast"/>
        <w:jc w:val="both"/>
        <w:rPr>
          <w:rFonts w:eastAsia="Times New Roman" w:cs="Times New Roman"/>
          <w:sz w:val="24"/>
          <w:szCs w:val="24"/>
          <w:lang w:val="bg-BG"/>
        </w:rPr>
      </w:pP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Урок № 2</w:t>
      </w: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Инструкции</w:t>
      </w:r>
    </w:p>
    <w:p w:rsidR="00487606" w:rsidRPr="00487606" w:rsidRDefault="00487606" w:rsidP="00487606">
      <w:pPr>
        <w:pStyle w:val="ListParagraph"/>
        <w:numPr>
          <w:ilvl w:val="0"/>
          <w:numId w:val="38"/>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Припомнете какви проблеми са идентифицирали децата в първия час. </w:t>
      </w:r>
    </w:p>
    <w:p w:rsidR="00487606" w:rsidRPr="00487606" w:rsidRDefault="00487606" w:rsidP="00487606">
      <w:pPr>
        <w:pStyle w:val="ListParagraph"/>
        <w:numPr>
          <w:ilvl w:val="0"/>
          <w:numId w:val="38"/>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Поканете човек от неправителствения сектор, за който вече имате информация и предварително сте се подготвили и осигурили присъствие, който да разкаже за каузите, за които се застъпва неговата организация. </w:t>
      </w:r>
    </w:p>
    <w:p w:rsidR="00487606" w:rsidRPr="00487606" w:rsidRDefault="00487606" w:rsidP="00487606">
      <w:pPr>
        <w:pStyle w:val="ListParagraph"/>
        <w:numPr>
          <w:ilvl w:val="0"/>
          <w:numId w:val="38"/>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Преди презентацията нека въведе темата за застъпничеството за каузи – какво е това и каква е ползата от този вид кампании. Защо гласът на децата е важен и защо е важен гласът на всеки човек по даден проблем/въпрос</w:t>
      </w:r>
    </w:p>
    <w:p w:rsidR="00487606" w:rsidRPr="00487606" w:rsidRDefault="00487606" w:rsidP="00487606">
      <w:pPr>
        <w:pStyle w:val="ListParagraph"/>
        <w:numPr>
          <w:ilvl w:val="0"/>
          <w:numId w:val="38"/>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Лекторът изнася презентация</w:t>
      </w:r>
    </w:p>
    <w:p w:rsidR="00487606" w:rsidRPr="00487606" w:rsidRDefault="00487606" w:rsidP="00487606">
      <w:pPr>
        <w:pStyle w:val="ListParagraph"/>
        <w:numPr>
          <w:ilvl w:val="0"/>
          <w:numId w:val="38"/>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lastRenderedPageBreak/>
        <w:t>Следва дискусия по темата заедно с лектора и учителя „Защо моят глас е от значение“.</w:t>
      </w:r>
    </w:p>
    <w:p w:rsidR="00487606" w:rsidRPr="00487606" w:rsidRDefault="00487606" w:rsidP="00487606">
      <w:pPr>
        <w:pStyle w:val="ListParagraph"/>
        <w:numPr>
          <w:ilvl w:val="0"/>
          <w:numId w:val="38"/>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Лекторът би могъл да бъде от Национална мрежа за децата, Коалиция „За да остане природа в България”</w:t>
      </w:r>
    </w:p>
    <w:p w:rsidR="00487606" w:rsidRPr="00487606" w:rsidRDefault="00487606" w:rsidP="00487606">
      <w:pPr>
        <w:shd w:val="clear" w:color="auto" w:fill="FFFFFF"/>
        <w:spacing w:after="0" w:line="360" w:lineRule="atLeast"/>
        <w:ind w:left="90"/>
        <w:jc w:val="both"/>
        <w:rPr>
          <w:rFonts w:eastAsia="Times New Roman" w:cs="Times New Roman"/>
          <w:sz w:val="24"/>
          <w:szCs w:val="24"/>
          <w:lang w:val="bg-BG"/>
        </w:rPr>
      </w:pPr>
    </w:p>
    <w:p w:rsidR="00487606" w:rsidRPr="00487606" w:rsidRDefault="00487606" w:rsidP="006C798B">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 xml:space="preserve">Урок № 3 </w:t>
      </w:r>
    </w:p>
    <w:p w:rsidR="00487606" w:rsidRPr="00487606" w:rsidRDefault="00487606" w:rsidP="00487606">
      <w:pPr>
        <w:shd w:val="clear" w:color="auto" w:fill="FFFFFF"/>
        <w:spacing w:after="0" w:line="360" w:lineRule="atLeast"/>
        <w:jc w:val="both"/>
        <w:rPr>
          <w:rFonts w:eastAsia="Times New Roman" w:cs="Times New Roman"/>
          <w:b/>
          <w:sz w:val="24"/>
          <w:szCs w:val="24"/>
          <w:lang w:val="bg-BG"/>
        </w:rPr>
      </w:pPr>
      <w:r w:rsidRPr="00487606">
        <w:rPr>
          <w:rFonts w:eastAsia="Times New Roman" w:cs="Times New Roman"/>
          <w:b/>
          <w:sz w:val="24"/>
          <w:szCs w:val="24"/>
          <w:lang w:val="bg-BG"/>
        </w:rPr>
        <w:t>Инструкции</w:t>
      </w:r>
    </w:p>
    <w:p w:rsidR="00487606" w:rsidRPr="00487606" w:rsidRDefault="00487606" w:rsidP="00487606">
      <w:pPr>
        <w:pStyle w:val="ListParagraph"/>
        <w:numPr>
          <w:ilvl w:val="0"/>
          <w:numId w:val="40"/>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Поканете журналист, който отразява темата за гражданския сектор и проблемите, които той се опитва да решава, за да разкаже пред учениците смисъла/трудността/предизвикателството да прави това. </w:t>
      </w:r>
    </w:p>
    <w:p w:rsidR="00487606" w:rsidRPr="00487606" w:rsidRDefault="00487606" w:rsidP="00487606">
      <w:pPr>
        <w:pStyle w:val="ListParagraph"/>
        <w:numPr>
          <w:ilvl w:val="0"/>
          <w:numId w:val="40"/>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Възможна тема – „По какъв начин може да се чуе гласа ви в един шумен свят?“  или „Как да се чуе гласът ви в медиите?“. </w:t>
      </w:r>
    </w:p>
    <w:p w:rsidR="00487606" w:rsidRPr="00487606" w:rsidRDefault="00487606" w:rsidP="00487606">
      <w:pPr>
        <w:pStyle w:val="ListParagraph"/>
        <w:numPr>
          <w:ilvl w:val="0"/>
          <w:numId w:val="40"/>
        </w:numPr>
        <w:shd w:val="clear" w:color="auto" w:fill="FFFFFF"/>
        <w:spacing w:after="0" w:line="360" w:lineRule="atLeast"/>
        <w:jc w:val="both"/>
        <w:rPr>
          <w:rFonts w:eastAsia="Times New Roman" w:cs="Times New Roman"/>
          <w:sz w:val="24"/>
          <w:szCs w:val="24"/>
          <w:lang w:val="bg-BG"/>
        </w:rPr>
      </w:pPr>
      <w:r w:rsidRPr="00487606">
        <w:rPr>
          <w:rFonts w:eastAsia="Times New Roman" w:cs="Times New Roman"/>
          <w:sz w:val="24"/>
          <w:szCs w:val="24"/>
          <w:lang w:val="bg-BG"/>
        </w:rPr>
        <w:t xml:space="preserve">Възможни акценти за насоки към журналистите или за дискусията, с помощта на учителя, след презентацията: </w:t>
      </w:r>
    </w:p>
    <w:p w:rsidR="00487606" w:rsidRPr="00487606" w:rsidRDefault="00487606" w:rsidP="00487606">
      <w:pPr>
        <w:pStyle w:val="ListParagraph"/>
        <w:shd w:val="clear" w:color="auto" w:fill="FFFFFF"/>
        <w:spacing w:after="0" w:line="360" w:lineRule="atLeast"/>
        <w:jc w:val="both"/>
        <w:rPr>
          <w:rFonts w:eastAsia="Times New Roman" w:cs="Times New Roman"/>
          <w:sz w:val="24"/>
          <w:szCs w:val="24"/>
          <w:lang w:val="bg-BG"/>
        </w:rPr>
      </w:pPr>
    </w:p>
    <w:p w:rsidR="00487606" w:rsidRPr="006C798B" w:rsidRDefault="00487606" w:rsidP="006C798B">
      <w:pPr>
        <w:pStyle w:val="ListParagraph"/>
        <w:numPr>
          <w:ilvl w:val="0"/>
          <w:numId w:val="46"/>
        </w:numPr>
        <w:spacing w:after="200" w:line="276" w:lineRule="auto"/>
        <w:rPr>
          <w:rFonts w:eastAsia="Times New Roman" w:cs="Times New Roman"/>
          <w:sz w:val="24"/>
          <w:szCs w:val="24"/>
          <w:lang w:val="bg-BG"/>
        </w:rPr>
      </w:pPr>
      <w:r w:rsidRPr="006C798B">
        <w:rPr>
          <w:rFonts w:eastAsia="Times New Roman" w:cs="Times New Roman"/>
          <w:sz w:val="24"/>
          <w:szCs w:val="24"/>
          <w:lang w:val="bg-BG"/>
        </w:rPr>
        <w:t>Защо медиите избират определени истории?  Как се избират историите?</w:t>
      </w:r>
    </w:p>
    <w:p w:rsidR="00487606" w:rsidRPr="006C798B" w:rsidRDefault="00487606" w:rsidP="006C798B">
      <w:pPr>
        <w:pStyle w:val="ListParagraph"/>
        <w:numPr>
          <w:ilvl w:val="0"/>
          <w:numId w:val="46"/>
        </w:numPr>
        <w:spacing w:after="200" w:line="276" w:lineRule="auto"/>
        <w:rPr>
          <w:rFonts w:eastAsia="Times New Roman" w:cs="Times New Roman"/>
          <w:sz w:val="24"/>
          <w:szCs w:val="24"/>
          <w:lang w:val="bg-BG"/>
        </w:rPr>
      </w:pPr>
      <w:r w:rsidRPr="006C798B">
        <w:rPr>
          <w:rFonts w:eastAsia="Times New Roman" w:cs="Times New Roman"/>
          <w:sz w:val="24"/>
          <w:szCs w:val="24"/>
          <w:lang w:val="bg-BG"/>
        </w:rPr>
        <w:t xml:space="preserve">Защо е важно за медиите да отразяват проблемите, постиженията, и т.н. на гражданските организации? </w:t>
      </w:r>
    </w:p>
    <w:p w:rsidR="00487606" w:rsidRPr="006C798B" w:rsidRDefault="00487606" w:rsidP="006C798B">
      <w:pPr>
        <w:pStyle w:val="ListParagraph"/>
        <w:numPr>
          <w:ilvl w:val="0"/>
          <w:numId w:val="46"/>
        </w:numPr>
        <w:spacing w:after="200" w:line="276" w:lineRule="auto"/>
        <w:rPr>
          <w:rFonts w:eastAsia="Times New Roman" w:cs="Times New Roman"/>
          <w:sz w:val="24"/>
          <w:szCs w:val="24"/>
          <w:lang w:val="bg-BG"/>
        </w:rPr>
      </w:pPr>
      <w:r w:rsidRPr="006C798B">
        <w:rPr>
          <w:rFonts w:eastAsia="Times New Roman" w:cs="Times New Roman"/>
          <w:sz w:val="24"/>
          <w:szCs w:val="24"/>
          <w:lang w:val="bg-BG"/>
        </w:rPr>
        <w:t>Как могат медиите да помогнат / повлияят , ако те самите са убедени, че определени каузи са справедливи и си заслужава да бъдат подкрепени? на определени промени ?</w:t>
      </w:r>
    </w:p>
    <w:p w:rsidR="00487606" w:rsidRPr="006C798B" w:rsidRDefault="00487606" w:rsidP="006C798B">
      <w:pPr>
        <w:pStyle w:val="ListParagraph"/>
        <w:numPr>
          <w:ilvl w:val="0"/>
          <w:numId w:val="46"/>
        </w:numPr>
        <w:spacing w:after="200" w:line="276" w:lineRule="auto"/>
        <w:rPr>
          <w:rFonts w:eastAsia="Times New Roman" w:cs="Times New Roman"/>
          <w:sz w:val="24"/>
          <w:szCs w:val="24"/>
          <w:lang w:val="bg-BG"/>
        </w:rPr>
      </w:pPr>
      <w:r w:rsidRPr="006C798B">
        <w:rPr>
          <w:rFonts w:eastAsia="Times New Roman" w:cs="Times New Roman"/>
          <w:sz w:val="24"/>
          <w:szCs w:val="24"/>
          <w:lang w:val="bg-BG"/>
        </w:rPr>
        <w:t>Как гласът/мнението на децата да се чува в медиите</w:t>
      </w:r>
    </w:p>
    <w:p w:rsidR="00487606" w:rsidRPr="00487606" w:rsidRDefault="00487606" w:rsidP="00487606">
      <w:pPr>
        <w:rPr>
          <w:rFonts w:cs="Times New Roman"/>
          <w:sz w:val="24"/>
          <w:szCs w:val="24"/>
          <w:lang w:val="bg-BG"/>
        </w:rPr>
      </w:pPr>
      <w:r w:rsidRPr="00487606">
        <w:rPr>
          <w:rFonts w:cs="Times New Roman"/>
          <w:sz w:val="24"/>
          <w:szCs w:val="24"/>
          <w:lang w:val="bg-BG"/>
        </w:rPr>
        <w:t xml:space="preserve">*Бележка: Ако в града ви трудно се намират </w:t>
      </w:r>
      <w:proofErr w:type="spellStart"/>
      <w:r w:rsidRPr="00487606">
        <w:rPr>
          <w:rFonts w:cs="Times New Roman"/>
          <w:sz w:val="24"/>
          <w:szCs w:val="24"/>
          <w:lang w:val="bg-BG"/>
        </w:rPr>
        <w:t>застъпнически</w:t>
      </w:r>
      <w:proofErr w:type="spellEnd"/>
      <w:r w:rsidRPr="00487606">
        <w:rPr>
          <w:rFonts w:cs="Times New Roman"/>
          <w:sz w:val="24"/>
          <w:szCs w:val="24"/>
          <w:lang w:val="bg-BG"/>
        </w:rPr>
        <w:t xml:space="preserve"> НПО или имате затруднения да намерите журналисти, бихте могли да направите само едно от двете, или да поканите журналист от регионална медия, който да посети училището ви. По ваше усмотрение уроците могат да бъдат два или три. </w:t>
      </w:r>
    </w:p>
    <w:p w:rsidR="00487606" w:rsidRPr="00487606" w:rsidRDefault="00487606" w:rsidP="000E5715">
      <w:pPr>
        <w:spacing w:before="240" w:after="0" w:line="276" w:lineRule="auto"/>
        <w:jc w:val="both"/>
        <w:rPr>
          <w:rFonts w:eastAsia="Times New Roman" w:cs="Times New Roman"/>
          <w:b/>
          <w:bCs/>
          <w:color w:val="000000"/>
          <w:sz w:val="24"/>
          <w:szCs w:val="24"/>
          <w:lang w:val="bg-BG"/>
        </w:rPr>
      </w:pPr>
    </w:p>
    <w:sectPr w:rsidR="00487606" w:rsidRPr="00487606" w:rsidSect="001F7168">
      <w:headerReference w:type="default" r:id="rId16"/>
      <w:footerReference w:type="default" r:id="rId17"/>
      <w:footerReference w:type="first" r:id="rId18"/>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17" w:rsidRDefault="00BE3E17" w:rsidP="00530B3A">
      <w:pPr>
        <w:spacing w:after="0" w:line="240" w:lineRule="auto"/>
      </w:pPr>
      <w:r>
        <w:separator/>
      </w:r>
    </w:p>
  </w:endnote>
  <w:endnote w:type="continuationSeparator" w:id="0">
    <w:p w:rsidR="00BE3E17" w:rsidRDefault="00BE3E17"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1733CB4" wp14:editId="1CECA108">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3CEA6901" wp14:editId="07CB0E94">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13FAF49F" wp14:editId="1D873BB9">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680AF861" wp14:editId="07E788B8">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17" w:rsidRDefault="00BE3E17" w:rsidP="00530B3A">
      <w:pPr>
        <w:spacing w:after="0" w:line="240" w:lineRule="auto"/>
      </w:pPr>
      <w:r>
        <w:separator/>
      </w:r>
    </w:p>
  </w:footnote>
  <w:footnote w:type="continuationSeparator" w:id="0">
    <w:p w:rsidR="00BE3E17" w:rsidRDefault="00BE3E17"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CB1E0A">
          <w:rPr>
            <w:i/>
            <w:noProof/>
          </w:rPr>
          <w:t>4</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E3252"/>
    <w:multiLevelType w:val="hybridMultilevel"/>
    <w:tmpl w:val="5A9EC7E6"/>
    <w:lvl w:ilvl="0" w:tplc="FDBCC4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6B0254"/>
    <w:multiLevelType w:val="hybridMultilevel"/>
    <w:tmpl w:val="E2488780"/>
    <w:lvl w:ilvl="0" w:tplc="04020005">
      <w:start w:val="1"/>
      <w:numFmt w:val="bullet"/>
      <w:lvlText w:val=""/>
      <w:lvlJc w:val="left"/>
      <w:pPr>
        <w:ind w:left="810" w:hanging="360"/>
      </w:pPr>
      <w:rPr>
        <w:rFonts w:ascii="Wingdings" w:hAnsi="Wingdings"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1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7725C"/>
    <w:multiLevelType w:val="hybridMultilevel"/>
    <w:tmpl w:val="2D74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1C04DD7"/>
    <w:multiLevelType w:val="hybridMultilevel"/>
    <w:tmpl w:val="135E3B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3A1E44"/>
    <w:multiLevelType w:val="hybridMultilevel"/>
    <w:tmpl w:val="455AFE4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E55A0"/>
    <w:multiLevelType w:val="hybridMultilevel"/>
    <w:tmpl w:val="14A6A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C5DFD"/>
    <w:multiLevelType w:val="hybridMultilevel"/>
    <w:tmpl w:val="7B3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C2CF0"/>
    <w:multiLevelType w:val="hybridMultilevel"/>
    <w:tmpl w:val="5F049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5F3538A6"/>
    <w:multiLevelType w:val="hybridMultilevel"/>
    <w:tmpl w:val="D9EA9136"/>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37">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0">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0"/>
  </w:num>
  <w:num w:numId="2">
    <w:abstractNumId w:val="14"/>
  </w:num>
  <w:num w:numId="3">
    <w:abstractNumId w:val="1"/>
  </w:num>
  <w:num w:numId="4">
    <w:abstractNumId w:val="43"/>
  </w:num>
  <w:num w:numId="5">
    <w:abstractNumId w:val="2"/>
  </w:num>
  <w:num w:numId="6">
    <w:abstractNumId w:val="29"/>
  </w:num>
  <w:num w:numId="7">
    <w:abstractNumId w:val="4"/>
  </w:num>
  <w:num w:numId="8">
    <w:abstractNumId w:val="44"/>
  </w:num>
  <w:num w:numId="9">
    <w:abstractNumId w:val="25"/>
  </w:num>
  <w:num w:numId="10">
    <w:abstractNumId w:val="27"/>
  </w:num>
  <w:num w:numId="11">
    <w:abstractNumId w:val="17"/>
  </w:num>
  <w:num w:numId="12">
    <w:abstractNumId w:val="3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num>
  <w:num w:numId="17">
    <w:abstractNumId w:val="28"/>
  </w:num>
  <w:num w:numId="18">
    <w:abstractNumId w:val="30"/>
  </w:num>
  <w:num w:numId="19">
    <w:abstractNumId w:val="7"/>
  </w:num>
  <w:num w:numId="20">
    <w:abstractNumId w:val="6"/>
  </w:num>
  <w:num w:numId="21">
    <w:abstractNumId w:val="17"/>
  </w:num>
  <w:num w:numId="22">
    <w:abstractNumId w:val="8"/>
  </w:num>
  <w:num w:numId="23">
    <w:abstractNumId w:val="37"/>
  </w:num>
  <w:num w:numId="24">
    <w:abstractNumId w:val="23"/>
  </w:num>
  <w:num w:numId="25">
    <w:abstractNumId w:val="19"/>
  </w:num>
  <w:num w:numId="26">
    <w:abstractNumId w:val="42"/>
  </w:num>
  <w:num w:numId="27">
    <w:abstractNumId w:val="5"/>
  </w:num>
  <w:num w:numId="28">
    <w:abstractNumId w:val="33"/>
  </w:num>
  <w:num w:numId="29">
    <w:abstractNumId w:val="11"/>
  </w:num>
  <w:num w:numId="30">
    <w:abstractNumId w:val="40"/>
  </w:num>
  <w:num w:numId="31">
    <w:abstractNumId w:val="41"/>
  </w:num>
  <w:num w:numId="32">
    <w:abstractNumId w:val="22"/>
  </w:num>
  <w:num w:numId="33">
    <w:abstractNumId w:val="12"/>
  </w:num>
  <w:num w:numId="34">
    <w:abstractNumId w:val="39"/>
  </w:num>
  <w:num w:numId="35">
    <w:abstractNumId w:val="10"/>
  </w:num>
  <w:num w:numId="36">
    <w:abstractNumId w:val="20"/>
  </w:num>
  <w:num w:numId="37">
    <w:abstractNumId w:val="31"/>
  </w:num>
  <w:num w:numId="38">
    <w:abstractNumId w:val="3"/>
  </w:num>
  <w:num w:numId="39">
    <w:abstractNumId w:val="16"/>
  </w:num>
  <w:num w:numId="40">
    <w:abstractNumId w:val="18"/>
  </w:num>
  <w:num w:numId="41">
    <w:abstractNumId w:val="24"/>
  </w:num>
  <w:num w:numId="42">
    <w:abstractNumId w:val="21"/>
  </w:num>
  <w:num w:numId="43">
    <w:abstractNumId w:val="13"/>
  </w:num>
  <w:num w:numId="44">
    <w:abstractNumId w:val="9"/>
  </w:num>
  <w:num w:numId="45">
    <w:abstractNumId w:val="26"/>
  </w:num>
  <w:num w:numId="4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E1F12"/>
    <w:rsid w:val="001F0BDD"/>
    <w:rsid w:val="001F7168"/>
    <w:rsid w:val="00206D59"/>
    <w:rsid w:val="00216EF2"/>
    <w:rsid w:val="00272638"/>
    <w:rsid w:val="002730D2"/>
    <w:rsid w:val="00291637"/>
    <w:rsid w:val="002D2242"/>
    <w:rsid w:val="00311AC0"/>
    <w:rsid w:val="00333594"/>
    <w:rsid w:val="00352679"/>
    <w:rsid w:val="00353A62"/>
    <w:rsid w:val="00371F52"/>
    <w:rsid w:val="0039203D"/>
    <w:rsid w:val="003A0D39"/>
    <w:rsid w:val="003A218E"/>
    <w:rsid w:val="003A6159"/>
    <w:rsid w:val="003A7657"/>
    <w:rsid w:val="003B6647"/>
    <w:rsid w:val="003D3E99"/>
    <w:rsid w:val="003F1622"/>
    <w:rsid w:val="00400F14"/>
    <w:rsid w:val="00401D21"/>
    <w:rsid w:val="00487606"/>
    <w:rsid w:val="004A5C82"/>
    <w:rsid w:val="004D4FDB"/>
    <w:rsid w:val="004D540C"/>
    <w:rsid w:val="00513C2B"/>
    <w:rsid w:val="005268F3"/>
    <w:rsid w:val="00530B3A"/>
    <w:rsid w:val="00561A6D"/>
    <w:rsid w:val="005655EB"/>
    <w:rsid w:val="005735AC"/>
    <w:rsid w:val="00585476"/>
    <w:rsid w:val="005A7396"/>
    <w:rsid w:val="005B3F55"/>
    <w:rsid w:val="005E09D1"/>
    <w:rsid w:val="005F12D5"/>
    <w:rsid w:val="00616577"/>
    <w:rsid w:val="0064621B"/>
    <w:rsid w:val="00653466"/>
    <w:rsid w:val="006703CD"/>
    <w:rsid w:val="00673BA1"/>
    <w:rsid w:val="006C798B"/>
    <w:rsid w:val="006D22AC"/>
    <w:rsid w:val="006D5E9D"/>
    <w:rsid w:val="006E55C4"/>
    <w:rsid w:val="00713DF1"/>
    <w:rsid w:val="00720945"/>
    <w:rsid w:val="00721113"/>
    <w:rsid w:val="00730EFC"/>
    <w:rsid w:val="00746704"/>
    <w:rsid w:val="00753006"/>
    <w:rsid w:val="00760A0A"/>
    <w:rsid w:val="00774F6E"/>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921E2"/>
    <w:rsid w:val="008B4C89"/>
    <w:rsid w:val="009206C6"/>
    <w:rsid w:val="0092517B"/>
    <w:rsid w:val="00954577"/>
    <w:rsid w:val="00980448"/>
    <w:rsid w:val="00981E84"/>
    <w:rsid w:val="009A750B"/>
    <w:rsid w:val="009B2526"/>
    <w:rsid w:val="009B29CE"/>
    <w:rsid w:val="009F6EC6"/>
    <w:rsid w:val="00A11F7B"/>
    <w:rsid w:val="00A25D92"/>
    <w:rsid w:val="00A354FE"/>
    <w:rsid w:val="00AA5C3C"/>
    <w:rsid w:val="00AD1388"/>
    <w:rsid w:val="00B02D77"/>
    <w:rsid w:val="00B14F7A"/>
    <w:rsid w:val="00B254A6"/>
    <w:rsid w:val="00B37ED7"/>
    <w:rsid w:val="00B46F8B"/>
    <w:rsid w:val="00B60794"/>
    <w:rsid w:val="00B62DDE"/>
    <w:rsid w:val="00B65394"/>
    <w:rsid w:val="00B66A98"/>
    <w:rsid w:val="00B8024C"/>
    <w:rsid w:val="00B8167D"/>
    <w:rsid w:val="00BC4530"/>
    <w:rsid w:val="00BD12C9"/>
    <w:rsid w:val="00BD5462"/>
    <w:rsid w:val="00BE3E17"/>
    <w:rsid w:val="00BE70CE"/>
    <w:rsid w:val="00C4257B"/>
    <w:rsid w:val="00C50E01"/>
    <w:rsid w:val="00C572C1"/>
    <w:rsid w:val="00C7573A"/>
    <w:rsid w:val="00C765E5"/>
    <w:rsid w:val="00CA3344"/>
    <w:rsid w:val="00CA59C1"/>
    <w:rsid w:val="00CB1E0A"/>
    <w:rsid w:val="00CF4835"/>
    <w:rsid w:val="00CF6673"/>
    <w:rsid w:val="00D0461B"/>
    <w:rsid w:val="00D32063"/>
    <w:rsid w:val="00D44390"/>
    <w:rsid w:val="00D47E76"/>
    <w:rsid w:val="00D55BB5"/>
    <w:rsid w:val="00D66BC0"/>
    <w:rsid w:val="00D70CFA"/>
    <w:rsid w:val="00D76669"/>
    <w:rsid w:val="00DC6F8D"/>
    <w:rsid w:val="00DD7504"/>
    <w:rsid w:val="00DF0B12"/>
    <w:rsid w:val="00E63070"/>
    <w:rsid w:val="00E85C1E"/>
    <w:rsid w:val="00E96134"/>
    <w:rsid w:val="00EA0F50"/>
    <w:rsid w:val="00EA417F"/>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2X6ZlCmm0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XCO5sbVX7Q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22VWVepfLs" TargetMode="External"/><Relationship Id="rId5" Type="http://schemas.openxmlformats.org/officeDocument/2006/relationships/settings" Target="settings.xml"/><Relationship Id="rId15" Type="http://schemas.openxmlformats.org/officeDocument/2006/relationships/hyperlink" Target="http://nmd.bg/natsionalna-mrezha-za-detsata-organizira-mladezhkiya-forum-voice-it/" TargetMode="External"/><Relationship Id="rId10" Type="http://schemas.openxmlformats.org/officeDocument/2006/relationships/hyperlink" Target="https://www.youtube.com/watch?v=Ze-qaMwbfg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2ZYAA_yKcF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9CC5-514F-46D2-A427-49DB3B38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Irina</cp:lastModifiedBy>
  <cp:revision>2</cp:revision>
  <cp:lastPrinted>2016-06-29T11:34:00Z</cp:lastPrinted>
  <dcterms:created xsi:type="dcterms:W3CDTF">2016-07-20T11:36:00Z</dcterms:created>
  <dcterms:modified xsi:type="dcterms:W3CDTF">2016-07-20T11:36:00Z</dcterms:modified>
</cp:coreProperties>
</file>