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74" w:rsidRPr="00656867" w:rsidRDefault="009E4B74" w:rsidP="009E4B7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 xml:space="preserve">Приложение 1 </w:t>
      </w:r>
    </w:p>
    <w:p w:rsidR="009E4B74" w:rsidRPr="00656867" w:rsidRDefault="009E4B74" w:rsidP="009E4B74">
      <w:pPr>
        <w:shd w:val="clear" w:color="auto" w:fill="FFFFFF"/>
        <w:spacing w:after="0" w:line="240" w:lineRule="auto"/>
        <w:contextualSpacing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 xml:space="preserve">Групов процес на разработване на </w:t>
      </w:r>
      <w:proofErr w:type="spellStart"/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>сториборд</w:t>
      </w:r>
      <w:proofErr w:type="spellEnd"/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 xml:space="preserve"> - разказ в картинки”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Процесът на разработване на „</w:t>
      </w:r>
      <w:proofErr w:type="spellStart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сториборд</w:t>
      </w:r>
      <w:proofErr w:type="spellEnd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” е ефективен при </w:t>
      </w:r>
      <w:proofErr w:type="spellStart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модериране</w:t>
      </w:r>
      <w:proofErr w:type="spellEnd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, споделяне и организиране на конкретни, практически идеи сред участниците по дадена тема. Процесът е много добър за първоначалното ангажиране на участниците и за преценяване на предишните им знания по темата. 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>Забележка: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 Това приложение е адекватно, ако учителят избере трети урок по темата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>Библиография: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https://www.youtube.com/watch?v=KpCqJ-xBl-o – видео, което разказва какво е </w:t>
      </w:r>
      <w:proofErr w:type="spellStart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сториборд</w:t>
      </w:r>
      <w:proofErr w:type="spellEnd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 и за какво може да служи. 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>Стъпки: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Изберете история, която искате да разкажете – може да е основана на примерите във втория урок по темата – „Кои са нашите „обикновени” герои”. Първоначално участниците отговарят на конкретен въпрос: „Какви са чертите на характера и постъпките на обикновените герои на нашето време?”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Формират се малки групи от по 4- 5  души, като участниците се редуват да споделят идеите си, прави се „мозъчна атака”, а идеите на групата се записват на самозалепващи листчета.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След това идеите се сортират, групират и подреждат в категории във всяка от малките групи.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 xml:space="preserve">Групите илюстрират идеите си с картинки – не е задължително да рисуват добре, може да са човечета, схема, някакъв образ, евентуално изрязана снимка,  и т.н. Важното е да могат да предадат идеята си в нейната последователност и с аргументи – кой е техният герой от ежедневието и защо? 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Накрая, всяка от групите споделя идеите с всички останали в голяма група.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Разработването на „</w:t>
      </w:r>
      <w:proofErr w:type="spellStart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сториборд</w:t>
      </w:r>
      <w:proofErr w:type="spellEnd"/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” може да се използва за следните цели: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Оценка на знанията, потребностите, интересите и нагласите;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Създаване на общ речник;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Изграждане на разговор и съгласие по темата;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Набиране и анализ на информация и данни;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Обсъждане на практики;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Структурирано учене;</w:t>
      </w:r>
    </w:p>
    <w:p w:rsidR="009E4B74" w:rsidRPr="00656867" w:rsidRDefault="009E4B74" w:rsidP="009E4B74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>•</w:t>
      </w: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ab/>
        <w:t>Формиране на нагласи и убеждения.</w:t>
      </w:r>
    </w:p>
    <w:p w:rsidR="00E027B7" w:rsidRDefault="00E027B7">
      <w:bookmarkStart w:id="0" w:name="_GoBack"/>
      <w:bookmarkEnd w:id="0"/>
    </w:p>
    <w:sectPr w:rsidR="00E0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74"/>
    <w:rsid w:val="009E4B74"/>
    <w:rsid w:val="00E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2016-07-21T12:10:00Z</dcterms:created>
  <dcterms:modified xsi:type="dcterms:W3CDTF">2016-07-21T12:10:00Z</dcterms:modified>
</cp:coreProperties>
</file>