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8E" w:rsidRPr="004D7A25" w:rsidRDefault="003A218E" w:rsidP="00CA0A53">
      <w:pPr>
        <w:spacing w:after="0" w:line="276" w:lineRule="auto"/>
        <w:jc w:val="both"/>
        <w:rPr>
          <w:rFonts w:cs="Times New Roman"/>
          <w:b/>
          <w:color w:val="000000" w:themeColor="text1"/>
          <w:sz w:val="28"/>
          <w:szCs w:val="24"/>
          <w:lang w:val="bg-BG"/>
        </w:rPr>
      </w:pPr>
      <w:r w:rsidRPr="004D7A25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1A603AE5" wp14:editId="78C02367">
            <wp:simplePos x="0" y="0"/>
            <wp:positionH relativeFrom="column">
              <wp:posOffset>3878093</wp:posOffset>
            </wp:positionH>
            <wp:positionV relativeFrom="paragraph">
              <wp:posOffset>-687421</wp:posOffset>
            </wp:positionV>
            <wp:extent cx="2747168" cy="126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168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97C" w:rsidRPr="004D7A25">
        <w:rPr>
          <w:rFonts w:cs="Times New Roman"/>
          <w:b/>
          <w:color w:val="000000" w:themeColor="text1"/>
          <w:sz w:val="28"/>
          <w:szCs w:val="24"/>
          <w:lang w:val="bg-BG"/>
        </w:rPr>
        <w:t>0201</w:t>
      </w:r>
      <w:r w:rsidR="00CC67E7" w:rsidRPr="004D7A25">
        <w:rPr>
          <w:rFonts w:cs="Times New Roman"/>
          <w:b/>
          <w:color w:val="000000" w:themeColor="text1"/>
          <w:sz w:val="28"/>
          <w:szCs w:val="24"/>
          <w:lang w:val="bg-BG"/>
        </w:rPr>
        <w:t>6</w:t>
      </w:r>
      <w:r w:rsidR="008D6D6A" w:rsidRPr="004D7A25">
        <w:rPr>
          <w:rFonts w:cs="Times New Roman"/>
          <w:b/>
          <w:color w:val="000000" w:themeColor="text1"/>
          <w:sz w:val="28"/>
          <w:szCs w:val="24"/>
          <w:lang w:val="bg-BG"/>
        </w:rPr>
        <w:t xml:space="preserve"> </w:t>
      </w:r>
      <w:r w:rsidR="00CC67E7" w:rsidRPr="004D7A25">
        <w:rPr>
          <w:rFonts w:cs="Times New Roman"/>
          <w:b/>
          <w:color w:val="000000" w:themeColor="text1"/>
          <w:sz w:val="28"/>
          <w:szCs w:val="24"/>
          <w:lang w:val="bg-BG"/>
        </w:rPr>
        <w:t>Храна за благотворителност</w:t>
      </w:r>
    </w:p>
    <w:p w:rsidR="003A218E" w:rsidRPr="004D7A25" w:rsidRDefault="008D6D6A" w:rsidP="003F1622">
      <w:pPr>
        <w:spacing w:before="240" w:after="0" w:line="276" w:lineRule="auto"/>
        <w:jc w:val="both"/>
        <w:rPr>
          <w:rFonts w:eastAsia="Times New Roman" w:cs="Times New Roman"/>
          <w:b/>
          <w:lang w:val="bg-BG"/>
        </w:rPr>
      </w:pPr>
      <w:r w:rsidRPr="004D7A25">
        <w:rPr>
          <w:rFonts w:eastAsia="Times New Roman" w:cs="Times New Roman"/>
          <w:b/>
          <w:color w:val="000000"/>
          <w:lang w:val="bg-BG"/>
        </w:rPr>
        <w:t>Клас: 2</w:t>
      </w:r>
      <w:r w:rsidRPr="004D7A25">
        <w:rPr>
          <w:rFonts w:eastAsia="Times New Roman" w:cs="Times New Roman"/>
          <w:b/>
          <w:color w:val="000000"/>
          <w:vertAlign w:val="superscript"/>
          <w:lang w:val="bg-BG"/>
        </w:rPr>
        <w:t>ри</w:t>
      </w:r>
    </w:p>
    <w:p w:rsidR="008D6D6A" w:rsidRPr="004D7A25" w:rsidRDefault="008D6D6A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</w:p>
    <w:p w:rsidR="00CC67E7" w:rsidRPr="004D7A25" w:rsidRDefault="00CC67E7" w:rsidP="008D6D6A">
      <w:pPr>
        <w:jc w:val="both"/>
        <w:rPr>
          <w:rFonts w:cs="Times New Roman"/>
          <w:b/>
          <w:i/>
          <w:color w:val="000000" w:themeColor="text1"/>
          <w:lang w:val="bg-BG"/>
        </w:rPr>
      </w:pPr>
      <w:r w:rsidRPr="004D7A25">
        <w:rPr>
          <w:rFonts w:cs="Times New Roman"/>
          <w:b/>
          <w:i/>
          <w:color w:val="000000" w:themeColor="text1"/>
          <w:lang w:val="bg-BG"/>
        </w:rPr>
        <w:t xml:space="preserve">По време на този урок учениците изработват рекламен плакат за кампания за продажба на закуски с благотворителна цел. Учениците </w:t>
      </w:r>
      <w:r w:rsidR="004D7A25">
        <w:rPr>
          <w:rFonts w:cs="Times New Roman"/>
          <w:b/>
          <w:i/>
          <w:color w:val="000000" w:themeColor="text1"/>
          <w:lang w:val="bg-BG"/>
        </w:rPr>
        <w:t>разработват</w:t>
      </w:r>
      <w:r w:rsidRPr="004D7A25">
        <w:rPr>
          <w:rFonts w:cs="Times New Roman"/>
          <w:b/>
          <w:i/>
          <w:color w:val="000000" w:themeColor="text1"/>
          <w:lang w:val="bg-BG"/>
        </w:rPr>
        <w:t xml:space="preserve"> писма, с които търсят помощ от доброволци</w:t>
      </w:r>
      <w:r w:rsidR="004D7A25">
        <w:rPr>
          <w:rFonts w:cs="Times New Roman"/>
          <w:b/>
          <w:i/>
          <w:color w:val="000000" w:themeColor="text1"/>
          <w:lang w:val="bg-BG"/>
        </w:rPr>
        <w:t xml:space="preserve"> за събитието, което организират</w:t>
      </w:r>
      <w:r w:rsidRPr="004D7A25">
        <w:rPr>
          <w:rFonts w:cs="Times New Roman"/>
          <w:b/>
          <w:i/>
          <w:color w:val="000000" w:themeColor="text1"/>
          <w:lang w:val="bg-BG"/>
        </w:rPr>
        <w:t>.</w:t>
      </w:r>
    </w:p>
    <w:p w:rsidR="008D6D6A" w:rsidRPr="004D7A25" w:rsidRDefault="008D6D6A" w:rsidP="008D6D6A">
      <w:pPr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 xml:space="preserve">Продължителност: </w:t>
      </w:r>
      <w:r w:rsidR="00CC67E7" w:rsidRPr="004D7A25">
        <w:rPr>
          <w:rFonts w:cs="Times New Roman"/>
          <w:color w:val="000000" w:themeColor="text1"/>
          <w:lang w:val="bg-BG"/>
        </w:rPr>
        <w:t>Две</w:t>
      </w:r>
      <w:r w:rsidRPr="004D7A25">
        <w:rPr>
          <w:rFonts w:cs="Times New Roman"/>
          <w:color w:val="000000" w:themeColor="text1"/>
          <w:lang w:val="bg-BG"/>
        </w:rPr>
        <w:t xml:space="preserve"> заняти</w:t>
      </w:r>
      <w:r w:rsidR="00CC67E7" w:rsidRPr="004D7A25">
        <w:rPr>
          <w:rFonts w:cs="Times New Roman"/>
          <w:color w:val="000000" w:themeColor="text1"/>
          <w:lang w:val="bg-BG"/>
        </w:rPr>
        <w:t>я</w:t>
      </w:r>
      <w:r w:rsidRPr="004D7A25">
        <w:rPr>
          <w:rFonts w:cs="Times New Roman"/>
          <w:color w:val="000000" w:themeColor="text1"/>
          <w:lang w:val="bg-BG"/>
        </w:rPr>
        <w:t xml:space="preserve"> от 40 минути.</w:t>
      </w:r>
    </w:p>
    <w:p w:rsidR="008D6D6A" w:rsidRPr="004D7A25" w:rsidRDefault="008D6D6A" w:rsidP="008D6D6A">
      <w:pPr>
        <w:jc w:val="both"/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>Цели: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Да </w:t>
      </w:r>
      <w:r w:rsidRPr="004D7A25">
        <w:rPr>
          <w:rFonts w:cs="Times New Roman"/>
          <w:color w:val="000000" w:themeColor="text1"/>
          <w:lang w:val="bg-BG"/>
        </w:rPr>
        <w:t>се формират умения у учениците за действия, които могат да предприемат за общото благо;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Да </w:t>
      </w:r>
      <w:r w:rsidRPr="004D7A25">
        <w:rPr>
          <w:rFonts w:cs="Times New Roman"/>
          <w:color w:val="000000" w:themeColor="text1"/>
          <w:lang w:val="bg-BG"/>
        </w:rPr>
        <w:t>се формират знания и умения за изработване на рекламен плакат;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Да </w:t>
      </w:r>
      <w:r w:rsidRPr="004D7A25">
        <w:rPr>
          <w:rFonts w:cs="Times New Roman"/>
          <w:color w:val="000000" w:themeColor="text1"/>
          <w:lang w:val="bg-BG"/>
        </w:rPr>
        <w:t>се формират умения за изготвяне на благодарствено писмо;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Да </w:t>
      </w:r>
      <w:r w:rsidRPr="004D7A25">
        <w:rPr>
          <w:rFonts w:cs="Times New Roman"/>
          <w:color w:val="000000" w:themeColor="text1"/>
          <w:lang w:val="bg-BG"/>
        </w:rPr>
        <w:t>се формират практически знания и умения за работа с пари.</w:t>
      </w:r>
    </w:p>
    <w:p w:rsidR="00CA0A53" w:rsidRPr="004D7A25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4D7A25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>Очаквани резултати</w:t>
      </w:r>
      <w:r w:rsidR="00CA0A53" w:rsidRPr="004D7A25">
        <w:rPr>
          <w:rFonts w:cs="Times New Roman"/>
          <w:b/>
          <w:color w:val="000000" w:themeColor="text1"/>
          <w:lang w:val="bg-BG"/>
        </w:rPr>
        <w:t>:</w:t>
      </w:r>
    </w:p>
    <w:p w:rsidR="008D6D6A" w:rsidRPr="004D7A25" w:rsidRDefault="008D6D6A" w:rsidP="008D6D6A">
      <w:pPr>
        <w:spacing w:after="0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Учениците ще могат</w:t>
      </w:r>
      <w:r w:rsidR="008C4163" w:rsidRPr="004D7A25">
        <w:rPr>
          <w:rFonts w:cs="Times New Roman"/>
          <w:i/>
          <w:color w:val="000000" w:themeColor="text1"/>
          <w:lang w:val="bg-BG"/>
        </w:rPr>
        <w:t xml:space="preserve"> да</w:t>
      </w:r>
      <w:r w:rsidRPr="004D7A25">
        <w:rPr>
          <w:rFonts w:cs="Times New Roman"/>
          <w:i/>
          <w:color w:val="000000" w:themeColor="text1"/>
          <w:lang w:val="bg-BG"/>
        </w:rPr>
        <w:t>: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изготвят списък с характеристиките на успешната реклама;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изработят цветни плакати за популяризиране на проекта;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посочат на изработения от тях плакат каква е благотворителната цел на проекта;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използват правилно пунктуационните знаци и главните букви в писмото, което ще напишат;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формулират по правилен начин завършени мисловни конструкции в писмото;</w:t>
      </w:r>
    </w:p>
    <w:p w:rsidR="00CC67E7" w:rsidRPr="004D7A25" w:rsidRDefault="004D7A25" w:rsidP="004D7A2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използват правилния за</w:t>
      </w:r>
      <w:r w:rsidR="00CC67E7" w:rsidRPr="004D7A25">
        <w:rPr>
          <w:rFonts w:cs="Times New Roman"/>
          <w:color w:val="000000" w:themeColor="text1"/>
          <w:lang w:val="bg-BG"/>
        </w:rPr>
        <w:t xml:space="preserve"> писмо формат;</w:t>
      </w:r>
    </w:p>
    <w:p w:rsidR="00CC67E7" w:rsidRPr="004D7A25" w:rsidRDefault="00CC67E7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учат се как да работят с пари, като пресмятат и връщат ресто.</w:t>
      </w:r>
    </w:p>
    <w:p w:rsidR="00CA0A53" w:rsidRPr="004D7A25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4D7A25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>Материали</w:t>
      </w:r>
      <w:r w:rsidR="003C2D5B" w:rsidRPr="004D7A25">
        <w:rPr>
          <w:rFonts w:cs="Times New Roman"/>
          <w:b/>
          <w:color w:val="000000" w:themeColor="text1"/>
          <w:lang w:val="bg-BG"/>
        </w:rPr>
        <w:t>: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хартия </w:t>
      </w:r>
      <w:r w:rsidR="00CC67E7" w:rsidRPr="004D7A25">
        <w:rPr>
          <w:rFonts w:cs="Times New Roman"/>
          <w:color w:val="000000" w:themeColor="text1"/>
          <w:lang w:val="bg-BG"/>
        </w:rPr>
        <w:t>за писане;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флипчарт</w:t>
      </w:r>
      <w:r w:rsidR="00CC67E7" w:rsidRPr="004D7A25">
        <w:rPr>
          <w:rFonts w:cs="Times New Roman"/>
          <w:color w:val="000000" w:themeColor="text1"/>
          <w:lang w:val="bg-BG"/>
        </w:rPr>
        <w:t>;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табло </w:t>
      </w:r>
      <w:r w:rsidR="00CC67E7" w:rsidRPr="004D7A25">
        <w:rPr>
          <w:rFonts w:cs="Times New Roman"/>
          <w:color w:val="000000" w:themeColor="text1"/>
          <w:lang w:val="bg-BG"/>
        </w:rPr>
        <w:t>за плакатите;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маркери </w:t>
      </w:r>
      <w:r w:rsidR="00CC67E7" w:rsidRPr="004D7A25">
        <w:rPr>
          <w:rFonts w:cs="Times New Roman"/>
          <w:color w:val="000000" w:themeColor="text1"/>
          <w:lang w:val="bg-BG"/>
        </w:rPr>
        <w:t>и пастели;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един </w:t>
      </w:r>
      <w:r w:rsidR="00CC67E7" w:rsidRPr="004D7A25">
        <w:rPr>
          <w:rFonts w:cs="Times New Roman"/>
          <w:color w:val="000000" w:themeColor="text1"/>
          <w:lang w:val="bg-BG"/>
        </w:rPr>
        <w:t>или два цветни рекламни плаката/постери, може да са плакати на събития, не е задължително храни;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закуски</w:t>
      </w:r>
      <w:r w:rsidR="00CC67E7" w:rsidRPr="004D7A25">
        <w:rPr>
          <w:rFonts w:cs="Times New Roman"/>
          <w:color w:val="000000" w:themeColor="text1"/>
          <w:lang w:val="bg-BG"/>
        </w:rPr>
        <w:t xml:space="preserve">, донесени за продажбата, направени вкъщи или закупени. </w:t>
      </w:r>
    </w:p>
    <w:p w:rsidR="00CC67E7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хартиени </w:t>
      </w:r>
      <w:r w:rsidR="00CC67E7" w:rsidRPr="004D7A25">
        <w:rPr>
          <w:rFonts w:cs="Times New Roman"/>
          <w:color w:val="000000" w:themeColor="text1"/>
          <w:lang w:val="bg-BG"/>
        </w:rPr>
        <w:t>чинии за закуските;</w:t>
      </w:r>
    </w:p>
    <w:p w:rsidR="00CA0A53" w:rsidRPr="004D7A25" w:rsidRDefault="004D7A25" w:rsidP="00CC67E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монети </w:t>
      </w:r>
      <w:r w:rsidR="00CC67E7" w:rsidRPr="004D7A25">
        <w:rPr>
          <w:rFonts w:cs="Times New Roman"/>
          <w:color w:val="000000" w:themeColor="text1"/>
          <w:lang w:val="bg-BG"/>
        </w:rPr>
        <w:t>и етикети за цени за упражнението за смятане и връщане на ресто.</w:t>
      </w:r>
    </w:p>
    <w:p w:rsidR="008D6D6A" w:rsidRDefault="008D6D6A" w:rsidP="00C64844">
      <w:pPr>
        <w:pStyle w:val="ListParagraph"/>
        <w:spacing w:line="276" w:lineRule="auto"/>
        <w:jc w:val="both"/>
        <w:rPr>
          <w:rFonts w:cs="Times New Roman"/>
          <w:color w:val="000000" w:themeColor="text1"/>
          <w:lang w:val="bg-BG"/>
        </w:rPr>
      </w:pPr>
    </w:p>
    <w:p w:rsidR="004D7A25" w:rsidRDefault="004D7A25" w:rsidP="00C64844">
      <w:pPr>
        <w:pStyle w:val="ListParagraph"/>
        <w:spacing w:line="276" w:lineRule="auto"/>
        <w:jc w:val="both"/>
        <w:rPr>
          <w:rFonts w:cs="Times New Roman"/>
          <w:color w:val="000000" w:themeColor="text1"/>
          <w:lang w:val="bg-BG"/>
        </w:rPr>
      </w:pPr>
    </w:p>
    <w:p w:rsidR="004D7A25" w:rsidRPr="004D7A25" w:rsidRDefault="004D7A25" w:rsidP="00C64844">
      <w:pPr>
        <w:pStyle w:val="ListParagraph"/>
        <w:spacing w:line="276" w:lineRule="auto"/>
        <w:jc w:val="both"/>
        <w:rPr>
          <w:rFonts w:cs="Times New Roman"/>
          <w:color w:val="000000" w:themeColor="text1"/>
          <w:lang w:val="bg-BG"/>
        </w:rPr>
      </w:pPr>
    </w:p>
    <w:p w:rsidR="00CA0A53" w:rsidRPr="004D7A25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lastRenderedPageBreak/>
        <w:t>Подготовка у дома:</w:t>
      </w:r>
    </w:p>
    <w:p w:rsidR="00CA0A53" w:rsidRPr="004D7A25" w:rsidRDefault="00CC67E7" w:rsidP="008D6D6A">
      <w:pPr>
        <w:spacing w:after="0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Учениците правят кратко описание на идеята и </w:t>
      </w:r>
      <w:r w:rsidR="004D7A25">
        <w:rPr>
          <w:rFonts w:cs="Times New Roman"/>
          <w:color w:val="000000" w:themeColor="text1"/>
          <w:lang w:val="bg-BG"/>
        </w:rPr>
        <w:t>представят</w:t>
      </w:r>
      <w:r w:rsidRPr="004D7A25">
        <w:rPr>
          <w:rFonts w:cs="Times New Roman"/>
          <w:color w:val="000000" w:themeColor="text1"/>
          <w:lang w:val="bg-BG"/>
        </w:rPr>
        <w:t xml:space="preserve"> благотворителната цел на проекта. Молят родителите си за закуски – направени или закупени за благотворителната цел на кампанията.</w:t>
      </w:r>
    </w:p>
    <w:p w:rsidR="00CA0A53" w:rsidRPr="004D7A25" w:rsidRDefault="00CA0A53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</w:p>
    <w:p w:rsidR="008D6D6A" w:rsidRPr="004D7A25" w:rsidRDefault="008D6D6A" w:rsidP="008D6D6A">
      <w:pPr>
        <w:spacing w:after="0"/>
        <w:jc w:val="both"/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>Библиография</w:t>
      </w:r>
      <w:r w:rsidR="001A4F84" w:rsidRPr="004D7A25">
        <w:rPr>
          <w:rFonts w:cs="Times New Roman"/>
          <w:b/>
          <w:color w:val="000000" w:themeColor="text1"/>
          <w:lang w:val="bg-BG"/>
        </w:rPr>
        <w:t>:</w:t>
      </w:r>
    </w:p>
    <w:p w:rsidR="00CC67E7" w:rsidRPr="004D7A25" w:rsidRDefault="00CC67E7" w:rsidP="004D7A2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Плакат на благотворителни събития: </w:t>
      </w:r>
      <w:r w:rsidR="004D7A25" w:rsidRPr="004D7A25">
        <w:rPr>
          <w:rFonts w:cs="Times New Roman"/>
          <w:color w:val="000000" w:themeColor="text1"/>
          <w:lang w:val="bg-BG"/>
        </w:rPr>
        <w:t>http://bit.ly/29gon9q</w:t>
      </w:r>
    </w:p>
    <w:p w:rsidR="00CC67E7" w:rsidRPr="004D7A25" w:rsidRDefault="00A861EB" w:rsidP="004D7A2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 xml:space="preserve">Рекламни плакати на продукти </w:t>
      </w:r>
      <w:r w:rsidR="00CC67E7" w:rsidRPr="004D7A25">
        <w:rPr>
          <w:rFonts w:cs="Times New Roman"/>
          <w:color w:val="000000" w:themeColor="text1"/>
          <w:lang w:val="bg-BG"/>
        </w:rPr>
        <w:t xml:space="preserve">от благотворителни базари: </w:t>
      </w:r>
      <w:r w:rsidR="004D7A25" w:rsidRPr="004D7A25">
        <w:rPr>
          <w:rFonts w:cs="Times New Roman"/>
          <w:color w:val="000000" w:themeColor="text1"/>
          <w:lang w:val="bg-BG"/>
        </w:rPr>
        <w:t>http://bit.ly/29wQIWw</w:t>
      </w:r>
    </w:p>
    <w:p w:rsidR="008D6D6A" w:rsidRPr="004D7A25" w:rsidRDefault="004D7A25" w:rsidP="004D7A25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Примери за благодарствени писма: http://bit.ly/29kZUhM</w:t>
      </w:r>
    </w:p>
    <w:p w:rsidR="008D6D6A" w:rsidRPr="004D7A25" w:rsidRDefault="008D6D6A" w:rsidP="008D6D6A">
      <w:pPr>
        <w:shd w:val="clear" w:color="auto" w:fill="FFFFFF"/>
        <w:spacing w:after="0" w:line="360" w:lineRule="atLeast"/>
        <w:jc w:val="both"/>
        <w:rPr>
          <w:rFonts w:eastAsia="Times New Roman" w:cs="Times New Roman"/>
          <w:b/>
          <w:color w:val="000000" w:themeColor="text1"/>
          <w:lang w:val="bg-BG"/>
        </w:rPr>
      </w:pPr>
    </w:p>
    <w:p w:rsidR="008D6D6A" w:rsidRPr="004D7A25" w:rsidRDefault="008D6D6A" w:rsidP="008D6D6A">
      <w:pPr>
        <w:shd w:val="clear" w:color="auto" w:fill="FFFFFF"/>
        <w:spacing w:line="360" w:lineRule="atLeast"/>
        <w:jc w:val="both"/>
        <w:rPr>
          <w:rFonts w:eastAsia="Times New Roman" w:cs="Times New Roman"/>
          <w:b/>
          <w:color w:val="000000" w:themeColor="text1"/>
          <w:lang w:val="bg-BG"/>
        </w:rPr>
      </w:pPr>
      <w:r w:rsidRPr="004D7A25">
        <w:rPr>
          <w:rFonts w:eastAsia="Times New Roman" w:cs="Times New Roman"/>
          <w:b/>
          <w:color w:val="000000" w:themeColor="text1"/>
          <w:lang w:val="bg-BG"/>
        </w:rPr>
        <w:t>Инструкции</w:t>
      </w:r>
      <w:r w:rsidR="001A4F84" w:rsidRPr="004D7A25">
        <w:rPr>
          <w:rFonts w:eastAsia="Times New Roman" w:cs="Times New Roman"/>
          <w:b/>
          <w:color w:val="000000" w:themeColor="text1"/>
          <w:lang w:val="bg-BG"/>
        </w:rPr>
        <w:t>:</w:t>
      </w:r>
    </w:p>
    <w:p w:rsidR="009E4BD2" w:rsidRPr="004D7A25" w:rsidRDefault="009E4BD2" w:rsidP="009E4BD2">
      <w:pPr>
        <w:rPr>
          <w:rFonts w:cs="Times New Roman"/>
          <w:b/>
          <w:color w:val="000000" w:themeColor="text1"/>
          <w:lang w:val="bg-BG"/>
        </w:rPr>
      </w:pPr>
      <w:r w:rsidRPr="004D7A25">
        <w:rPr>
          <w:rFonts w:cs="Times New Roman"/>
          <w:b/>
          <w:color w:val="000000" w:themeColor="text1"/>
          <w:lang w:val="bg-BG"/>
        </w:rPr>
        <w:t>Урок №</w:t>
      </w:r>
      <w:r w:rsidRPr="004D7A25">
        <w:rPr>
          <w:rFonts w:cs="Times New Roman"/>
          <w:b/>
          <w:color w:val="000000" w:themeColor="text1"/>
          <w:lang w:val="bg-BG"/>
        </w:rPr>
        <w:t xml:space="preserve"> 1 </w:t>
      </w:r>
    </w:p>
    <w:p w:rsidR="00AF6FB9" w:rsidRPr="004D7A25" w:rsidRDefault="008D6D6A" w:rsidP="00AF6FB9">
      <w:pPr>
        <w:shd w:val="clear" w:color="auto" w:fill="FFFFFF"/>
        <w:spacing w:line="360" w:lineRule="atLeast"/>
        <w:jc w:val="both"/>
        <w:rPr>
          <w:rFonts w:eastAsia="Times New Roman" w:cs="Times New Roman"/>
          <w:i/>
          <w:color w:val="000000" w:themeColor="text1"/>
          <w:lang w:val="bg-BG"/>
        </w:rPr>
      </w:pPr>
      <w:r w:rsidRPr="004D7A25">
        <w:rPr>
          <w:rFonts w:eastAsia="Times New Roman" w:cs="Times New Roman"/>
          <w:b/>
          <w:i/>
          <w:color w:val="000000" w:themeColor="text1"/>
          <w:lang w:val="bg-BG"/>
        </w:rPr>
        <w:t>Насочващи дейности</w:t>
      </w:r>
      <w:r w:rsidRPr="004D7A25">
        <w:rPr>
          <w:rFonts w:eastAsia="Times New Roman" w:cs="Times New Roman"/>
          <w:i/>
          <w:color w:val="000000" w:themeColor="text1"/>
          <w:lang w:val="bg-BG"/>
        </w:rPr>
        <w:t>:</w:t>
      </w:r>
      <w:bookmarkStart w:id="0" w:name="_GoBack"/>
      <w:bookmarkEnd w:id="0"/>
    </w:p>
    <w:p w:rsidR="00CC67E7" w:rsidRPr="004D7A25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Прочетете с децата баснята за лъжливото овчарче от Езоп</w:t>
      </w:r>
      <w:r w:rsidRPr="004D7A25">
        <w:rPr>
          <w:rFonts w:cs="Times New Roman"/>
          <w:color w:val="000000" w:themeColor="text1"/>
          <w:lang w:val="bg-BG"/>
        </w:rPr>
        <w:t>:</w:t>
      </w:r>
    </w:p>
    <w:p w:rsidR="00CC67E7" w:rsidRPr="004D7A25" w:rsidRDefault="00CC67E7" w:rsidP="00CC67E7">
      <w:pPr>
        <w:pStyle w:val="ListParagraph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Имало едно време едно овчарче. То си пасяло овчиците на хълма, но му било много скучно. За да се разнообрази то поело дълбоко дъх и започнало да вика: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Вълк, вълк, вълк нападна овцете!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Селяните се затичали към хълма за да помогнат на момчето да изгони вълка. Когато обаче пристигнали на върха на хълма, те не видели вълк. Овчарчето се изсмяло подигравателно в ядосаните им лица.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Недей да викаш вълк, овчарче, когато няма вълк! – казали селяните и мърморейки слезли надолу по склона.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Малко по-късно, овчарчето отново извикало силно: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Вълк, вълк, вълк нападна овцете!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Момчето наблюдавало присмехулно как селяните пак тичат нагоре по хълма да му помогнат да изгони вълка.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Когато селяните отново не видели вълк, те казали строго на овчарчето:</w:t>
      </w:r>
    </w:p>
    <w:p w:rsidR="00E451A2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 xml:space="preserve">– Запази своя зов за опасност за тогава, когато наистина има опасност! 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Недей да викаш вълк, когато няма вълк!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Малко по-късно овчарчето видяло истински вълк да се промъква към стадото. То скочило на крака и започнало да вика с пълен глас: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Вълк! Вълк!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Селяните обаче помислили, че овчарчето пак ги лъже</w:t>
      </w:r>
      <w:r w:rsidR="00E451A2">
        <w:rPr>
          <w:rFonts w:cs="Times New Roman"/>
          <w:i/>
          <w:color w:val="000000" w:themeColor="text1"/>
          <w:lang w:val="bg-BG"/>
        </w:rPr>
        <w:t>,</w:t>
      </w:r>
      <w:r w:rsidRPr="004D7A25">
        <w:rPr>
          <w:rFonts w:cs="Times New Roman"/>
          <w:i/>
          <w:color w:val="000000" w:themeColor="text1"/>
          <w:lang w:val="bg-BG"/>
        </w:rPr>
        <w:t xml:space="preserve"> и не се качили на хълма да изгонят вълка.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След залез слънце всички се чудили защо овчарчето не се е върнало със стадото в селото. Селяните се качили на хълма и намерили момчето да ридае.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 xml:space="preserve">– Наистина вълк нападна стадото и го разпръсна! Аз виках </w:t>
      </w:r>
      <w:r w:rsidR="00E451A2">
        <w:rPr>
          <w:rFonts w:cs="Times New Roman"/>
          <w:i/>
          <w:color w:val="000000" w:themeColor="text1"/>
          <w:lang w:val="bg-BG"/>
        </w:rPr>
        <w:t>„</w:t>
      </w:r>
      <w:r w:rsidRPr="004D7A25">
        <w:rPr>
          <w:rFonts w:cs="Times New Roman"/>
          <w:i/>
          <w:color w:val="000000" w:themeColor="text1"/>
          <w:lang w:val="bg-BG"/>
        </w:rPr>
        <w:t>вълк, вълк</w:t>
      </w:r>
      <w:r w:rsidR="00E451A2">
        <w:rPr>
          <w:rFonts w:cs="Times New Roman"/>
          <w:i/>
          <w:color w:val="000000" w:themeColor="text1"/>
          <w:lang w:val="bg-BG"/>
        </w:rPr>
        <w:t>“</w:t>
      </w:r>
      <w:r w:rsidRPr="004D7A25">
        <w:rPr>
          <w:rFonts w:cs="Times New Roman"/>
          <w:i/>
          <w:color w:val="000000" w:themeColor="text1"/>
          <w:lang w:val="bg-BG"/>
        </w:rPr>
        <w:t>. Защо не дойдохте?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Един старец се опитал да успокои момчето докато слизали по хълма.</w:t>
      </w:r>
    </w:p>
    <w:p w:rsidR="00CC67E7" w:rsidRPr="004D7A25" w:rsidRDefault="00CC67E7" w:rsidP="00CC67E7">
      <w:pPr>
        <w:shd w:val="clear" w:color="auto" w:fill="F2F2F2" w:themeFill="background1" w:themeFillShade="F2"/>
        <w:spacing w:after="0" w:line="240" w:lineRule="auto"/>
        <w:ind w:left="709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i/>
          <w:color w:val="000000" w:themeColor="text1"/>
          <w:lang w:val="bg-BG"/>
        </w:rPr>
        <w:t>– Утре ще ти помогнем да намериш изгубените овце – казал той и сложил ръка на рамото му. – Никой не вярва на лъжец … дори когато той казва истината.</w:t>
      </w:r>
    </w:p>
    <w:p w:rsidR="00CC67E7" w:rsidRPr="004D7A25" w:rsidRDefault="00CC67E7" w:rsidP="00CC67E7">
      <w:pPr>
        <w:pStyle w:val="ListParagraph"/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</w:p>
    <w:p w:rsidR="00CC67E7" w:rsidRPr="004D7A25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lastRenderedPageBreak/>
        <w:t>Дискутирайте с децата посланията, включително тези, свързани с лъжата и загубата на доверие в останалите, ако тази лъжа се повтаря. Ползвайте това като отправна точка и към рекламата на плакати за продукти и благотворителни събития – ако в един момент рекламата н</w:t>
      </w:r>
      <w:r w:rsidR="00E451A2">
        <w:rPr>
          <w:rFonts w:cs="Times New Roman"/>
          <w:color w:val="000000" w:themeColor="text1"/>
          <w:lang w:val="bg-BG"/>
        </w:rPr>
        <w:t>е</w:t>
      </w:r>
      <w:r w:rsidRPr="004D7A25">
        <w:rPr>
          <w:rFonts w:cs="Times New Roman"/>
          <w:color w:val="000000" w:themeColor="text1"/>
          <w:lang w:val="bg-BG"/>
        </w:rPr>
        <w:t xml:space="preserve"> отговоря на съдържанието, доверието към нея и човека, който я отправя, ще се загуби. Същото е и с благотворителните събития и каузи – в бл</w:t>
      </w:r>
      <w:r w:rsidR="00E451A2">
        <w:rPr>
          <w:rFonts w:cs="Times New Roman"/>
          <w:color w:val="000000" w:themeColor="text1"/>
          <w:lang w:val="bg-BG"/>
        </w:rPr>
        <w:t>а</w:t>
      </w:r>
      <w:r w:rsidRPr="004D7A25">
        <w:rPr>
          <w:rFonts w:cs="Times New Roman"/>
          <w:color w:val="000000" w:themeColor="text1"/>
          <w:lang w:val="bg-BG"/>
        </w:rPr>
        <w:t>г</w:t>
      </w:r>
      <w:r w:rsidR="00E451A2">
        <w:rPr>
          <w:rFonts w:cs="Times New Roman"/>
          <w:color w:val="000000" w:themeColor="text1"/>
          <w:lang w:val="bg-BG"/>
        </w:rPr>
        <w:t>о</w:t>
      </w:r>
      <w:r w:rsidRPr="004D7A25">
        <w:rPr>
          <w:rFonts w:cs="Times New Roman"/>
          <w:color w:val="000000" w:themeColor="text1"/>
          <w:lang w:val="bg-BG"/>
        </w:rPr>
        <w:t>творителността и дарителството, основна ценност е дов</w:t>
      </w:r>
      <w:r w:rsidR="00E451A2">
        <w:rPr>
          <w:rFonts w:cs="Times New Roman"/>
          <w:color w:val="000000" w:themeColor="text1"/>
          <w:lang w:val="bg-BG"/>
        </w:rPr>
        <w:t>ерието, ако човек не вярва или последст</w:t>
      </w:r>
      <w:r w:rsidRPr="004D7A25">
        <w:rPr>
          <w:rFonts w:cs="Times New Roman"/>
          <w:color w:val="000000" w:themeColor="text1"/>
          <w:lang w:val="bg-BG"/>
        </w:rPr>
        <w:t>в</w:t>
      </w:r>
      <w:r w:rsidR="00E451A2">
        <w:rPr>
          <w:rFonts w:cs="Times New Roman"/>
          <w:color w:val="000000" w:themeColor="text1"/>
          <w:lang w:val="bg-BG"/>
        </w:rPr>
        <w:t>и</w:t>
      </w:r>
      <w:r w:rsidRPr="004D7A25">
        <w:rPr>
          <w:rFonts w:cs="Times New Roman"/>
          <w:color w:val="000000" w:themeColor="text1"/>
          <w:lang w:val="bg-BG"/>
        </w:rPr>
        <w:t xml:space="preserve">е не вижда резултати от своето дарение, той повече няма да дари. </w:t>
      </w:r>
    </w:p>
    <w:p w:rsidR="00CC67E7" w:rsidRPr="00E451A2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i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Покажете рекламните плакати, които сте подготвили – печатни или онлайн. Попитайте учениците кое според тях е привлекателното в плакатите и каква е ползата от тях </w:t>
      </w:r>
      <w:r w:rsidRPr="00E451A2">
        <w:rPr>
          <w:rFonts w:cs="Times New Roman"/>
          <w:i/>
          <w:color w:val="000000" w:themeColor="text1"/>
          <w:lang w:val="bg-BG"/>
        </w:rPr>
        <w:t>(че са в ярки цветове, че е посочено какво ще е събитието, датата и часа, когато ще се проведе, както и цената за участие в него или каузата, на която е посветено)</w:t>
      </w:r>
      <w:r w:rsidRPr="004D7A25">
        <w:rPr>
          <w:rFonts w:cs="Times New Roman"/>
          <w:color w:val="000000" w:themeColor="text1"/>
          <w:lang w:val="bg-BG"/>
        </w:rPr>
        <w:t xml:space="preserve">. Попитайте ги за подходящи начини да се рекламира благотворителен базар за продажба на закуски. Направете разлика между реклама на продукт/комерсиална реклама и такава на благотворително събитие: рекламата на продукт те провокира да го закупиш, рекламата на благотворително събитие/базар те провокира да закупиш продукт, приходите от който отиват за благотворителни цели. </w:t>
      </w:r>
      <w:r w:rsidRPr="00E451A2">
        <w:rPr>
          <w:rFonts w:cs="Times New Roman"/>
          <w:i/>
          <w:color w:val="000000" w:themeColor="text1"/>
          <w:lang w:val="bg-BG"/>
        </w:rPr>
        <w:t>Какво трябва да изобразяват плакатите, за да накараме хората да купуват нашите закуски?</w:t>
      </w:r>
    </w:p>
    <w:p w:rsidR="00CC67E7" w:rsidRPr="004D7A25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 xml:space="preserve">Покажете закуските върху хартиените чинии. Обърнете внимание на формата, </w:t>
      </w:r>
      <w:r w:rsidR="0077345C" w:rsidRPr="004D7A25">
        <w:rPr>
          <w:rFonts w:cs="Times New Roman"/>
          <w:color w:val="000000" w:themeColor="text1"/>
          <w:lang w:val="bg-BG"/>
        </w:rPr>
        <w:t>съдържанието</w:t>
      </w:r>
      <w:r w:rsidRPr="004D7A25">
        <w:rPr>
          <w:rFonts w:cs="Times New Roman"/>
          <w:color w:val="000000" w:themeColor="text1"/>
          <w:lang w:val="bg-BG"/>
        </w:rPr>
        <w:t xml:space="preserve">, цвета и размера им. Попитайте учениците как биха представили закуските. </w:t>
      </w:r>
      <w:r w:rsidRPr="00E451A2">
        <w:rPr>
          <w:rFonts w:cs="Times New Roman"/>
          <w:i/>
          <w:color w:val="000000" w:themeColor="text1"/>
          <w:lang w:val="bg-BG"/>
        </w:rPr>
        <w:t>(Поговорете за това колко е важно в рекламата да се спечели вниманието на потребителите. Това може да се постигне чрез цветовете и прости, но големи по размер</w:t>
      </w:r>
      <w:r w:rsidR="00E451A2" w:rsidRPr="00E451A2">
        <w:rPr>
          <w:rFonts w:cs="Times New Roman"/>
          <w:i/>
          <w:color w:val="000000" w:themeColor="text1"/>
          <w:lang w:val="bg-BG"/>
        </w:rPr>
        <w:t>,</w:t>
      </w:r>
      <w:r w:rsidRPr="00E451A2">
        <w:rPr>
          <w:rFonts w:cs="Times New Roman"/>
          <w:i/>
          <w:color w:val="000000" w:themeColor="text1"/>
          <w:lang w:val="bg-BG"/>
        </w:rPr>
        <w:t xml:space="preserve"> илюстрации. Учениците могат да използват пастели, маркери, бои, предварително изрязани форми и др.)</w:t>
      </w:r>
      <w:r w:rsidRPr="004D7A25">
        <w:rPr>
          <w:rFonts w:cs="Times New Roman"/>
          <w:color w:val="000000" w:themeColor="text1"/>
          <w:lang w:val="bg-BG"/>
        </w:rPr>
        <w:t xml:space="preserve"> Насърчете ги да помислят за думи, които да изпишат на плакатите, за да опишат закуските  (вкусни, меки, хрупкави, пресни и др.). и евентуално – призиви, с които да ги предлагат. </w:t>
      </w:r>
    </w:p>
    <w:p w:rsidR="00CC67E7" w:rsidRPr="00E451A2" w:rsidRDefault="00CC67E7" w:rsidP="00E451A2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Разделете учениците на малки групи, за да решат как да сложат цена на закуските. Дайте им помощни к</w:t>
      </w:r>
      <w:r w:rsidR="00E451A2">
        <w:rPr>
          <w:rFonts w:cs="Times New Roman"/>
          <w:color w:val="000000" w:themeColor="text1"/>
          <w:lang w:val="bg-BG"/>
        </w:rPr>
        <w:t xml:space="preserve">ритерии за определяне на цената, например: </w:t>
      </w:r>
      <w:r w:rsidRPr="00E451A2">
        <w:rPr>
          <w:rFonts w:cs="Times New Roman"/>
          <w:i/>
          <w:color w:val="000000" w:themeColor="text1"/>
          <w:lang w:val="bg-BG"/>
        </w:rPr>
        <w:t>да е по-ниска от 1 лев, с лесно за изчисляване ресто, да покрива разходите и др</w:t>
      </w:r>
      <w:r w:rsidRPr="004D7A25">
        <w:rPr>
          <w:rFonts w:cs="Times New Roman"/>
          <w:color w:val="000000" w:themeColor="text1"/>
          <w:lang w:val="bg-BG"/>
        </w:rPr>
        <w:t>. Дайте на учениците пет минути за обсъждане. На листа хартия за флипчарт запишете предложенията за цена.</w:t>
      </w:r>
      <w:r w:rsidR="00A96AE0">
        <w:rPr>
          <w:rFonts w:cs="Times New Roman"/>
          <w:color w:val="000000" w:themeColor="text1"/>
          <w:lang w:val="bg-BG"/>
        </w:rPr>
        <w:t xml:space="preserve"> За взимане на решение можете да изберете два подхода: чрез гласуване или обсъждане и консенсусно решение.</w:t>
      </w:r>
      <w:r w:rsidRPr="004D7A25">
        <w:rPr>
          <w:rFonts w:cs="Times New Roman"/>
          <w:color w:val="000000" w:themeColor="text1"/>
          <w:lang w:val="bg-BG"/>
        </w:rPr>
        <w:t xml:space="preserve"> </w:t>
      </w:r>
      <w:r w:rsidR="00A96AE0">
        <w:rPr>
          <w:rFonts w:cs="Times New Roman"/>
          <w:color w:val="000000" w:themeColor="text1"/>
          <w:lang w:val="bg-BG"/>
        </w:rPr>
        <w:t>При гласуването е необходимо всеки да</w:t>
      </w:r>
      <w:r w:rsidR="00E451A2" w:rsidRPr="004D7A25">
        <w:rPr>
          <w:rFonts w:cs="Times New Roman"/>
          <w:color w:val="000000" w:themeColor="text1"/>
          <w:lang w:val="bg-BG"/>
        </w:rPr>
        <w:t xml:space="preserve"> зап</w:t>
      </w:r>
      <w:r w:rsidR="00E451A2">
        <w:rPr>
          <w:rFonts w:cs="Times New Roman"/>
          <w:color w:val="000000" w:themeColor="text1"/>
          <w:lang w:val="bg-BG"/>
        </w:rPr>
        <w:t>иш</w:t>
      </w:r>
      <w:r w:rsidR="00A96AE0">
        <w:rPr>
          <w:rFonts w:cs="Times New Roman"/>
          <w:color w:val="000000" w:themeColor="text1"/>
          <w:lang w:val="bg-BG"/>
        </w:rPr>
        <w:t>е</w:t>
      </w:r>
      <w:r w:rsidR="00E451A2">
        <w:rPr>
          <w:rFonts w:cs="Times New Roman"/>
          <w:color w:val="000000" w:themeColor="text1"/>
          <w:lang w:val="bg-BG"/>
        </w:rPr>
        <w:t xml:space="preserve"> вота си на листчета хартия</w:t>
      </w:r>
      <w:r w:rsidR="00A96AE0">
        <w:rPr>
          <w:rFonts w:cs="Times New Roman"/>
          <w:color w:val="000000" w:themeColor="text1"/>
          <w:lang w:val="bg-BG"/>
        </w:rPr>
        <w:t>, след което да бъдат преброени всички листчета.</w:t>
      </w:r>
    </w:p>
    <w:p w:rsidR="00CC67E7" w:rsidRPr="004D7A25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Като част от подготовката за деня на продажбата, учениците трябва да се упражняват да броят пари и да смятат колко ресто следва да бъде върнато. След като определите заедно цената, нека учениците да се упражнят как да пресмятат рестото за тази сума. Пригответе монети и етикети за цените за ролева игра, при която се купува нещо и се връща ресто.</w:t>
      </w:r>
    </w:p>
    <w:p w:rsidR="00CC67E7" w:rsidRPr="004D7A25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С участието на целия клас направете списък на основната информация, която трябва да присъства на плакатите: цена на закуските, дата, час, продължителност на акцията и артикул, който може да се закупи в полза на благородна кауза. (Раздайте на по-малките ученици необходимата информация в писмен вид, за да могат да я залепят на своя плакат). Заедно с нея им дайте и списък с условия за изпълнението, например</w:t>
      </w:r>
      <w:r w:rsidR="00A96AE0">
        <w:rPr>
          <w:rFonts w:cs="Times New Roman"/>
          <w:color w:val="000000" w:themeColor="text1"/>
          <w:lang w:val="bg-BG"/>
        </w:rPr>
        <w:t xml:space="preserve">: </w:t>
      </w:r>
      <w:r w:rsidRPr="004D7A25">
        <w:rPr>
          <w:rFonts w:cs="Times New Roman"/>
          <w:color w:val="000000" w:themeColor="text1"/>
          <w:lang w:val="bg-BG"/>
        </w:rPr>
        <w:t>начин за подреждане, правилен правопис, използване на различни цветове и др.</w:t>
      </w:r>
    </w:p>
    <w:p w:rsidR="00CC67E7" w:rsidRPr="00A96AE0" w:rsidRDefault="00CC67E7" w:rsidP="00CC67E7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A96AE0">
        <w:rPr>
          <w:rFonts w:cs="Times New Roman"/>
          <w:color w:val="000000" w:themeColor="text1"/>
          <w:lang w:val="bg-BG"/>
        </w:rPr>
        <w:lastRenderedPageBreak/>
        <w:t>Учениците трябва да работят по двойки, за да измислят и нарисуват плакатите си. Поставете плакатите на различни ключови места в училището.</w:t>
      </w:r>
      <w:r w:rsidR="00A96AE0" w:rsidRPr="00A96AE0">
        <w:rPr>
          <w:rFonts w:cs="Times New Roman"/>
          <w:color w:val="000000" w:themeColor="text1"/>
          <w:lang w:val="bg-BG"/>
        </w:rPr>
        <w:t xml:space="preserve"> </w:t>
      </w:r>
      <w:r w:rsidRPr="00A96AE0">
        <w:rPr>
          <w:rFonts w:cs="Times New Roman"/>
          <w:color w:val="000000" w:themeColor="text1"/>
          <w:lang w:val="bg-BG"/>
        </w:rPr>
        <w:t>Обобщете урок</w:t>
      </w:r>
      <w:r w:rsidR="00A96AE0">
        <w:rPr>
          <w:rFonts w:cs="Times New Roman"/>
          <w:color w:val="000000" w:themeColor="text1"/>
          <w:lang w:val="bg-BG"/>
        </w:rPr>
        <w:t>а</w:t>
      </w:r>
      <w:r w:rsidRPr="00A96AE0">
        <w:rPr>
          <w:rFonts w:cs="Times New Roman"/>
          <w:color w:val="000000" w:themeColor="text1"/>
          <w:lang w:val="bg-BG"/>
        </w:rPr>
        <w:t xml:space="preserve"> с дискусия за ползите от сътрудничеството в група.</w:t>
      </w:r>
    </w:p>
    <w:p w:rsidR="00CC67E7" w:rsidRPr="004D7A25" w:rsidRDefault="00CC67E7" w:rsidP="00CC67E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CC67E7" w:rsidRPr="004D7A25" w:rsidRDefault="00CC67E7" w:rsidP="00CC67E7">
      <w:pPr>
        <w:jc w:val="both"/>
        <w:rPr>
          <w:rFonts w:cs="Times New Roman"/>
          <w:b/>
          <w:color w:val="000000" w:themeColor="text1"/>
          <w:szCs w:val="24"/>
          <w:lang w:val="bg-BG"/>
        </w:rPr>
      </w:pPr>
      <w:r w:rsidRPr="004D7A25">
        <w:rPr>
          <w:rFonts w:cs="Times New Roman"/>
          <w:b/>
          <w:color w:val="000000" w:themeColor="text1"/>
          <w:szCs w:val="24"/>
          <w:lang w:val="bg-BG"/>
        </w:rPr>
        <w:t xml:space="preserve">Урок № 2 </w:t>
      </w:r>
    </w:p>
    <w:p w:rsidR="00CC67E7" w:rsidRPr="00D33F5D" w:rsidRDefault="00CC67E7" w:rsidP="00CC67E7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D33F5D">
        <w:rPr>
          <w:rFonts w:cs="Times New Roman"/>
          <w:color w:val="000000" w:themeColor="text1"/>
          <w:lang w:val="bg-BG"/>
        </w:rPr>
        <w:t xml:space="preserve">Кажете на учениците, че трябва да информират родителите за този благотворителен проект, за да могат да им помогнат. Кажете им, че доброволчеството е свързано със свободата да избираш кауза и начин, по който да спечелиш средства за нея, ако </w:t>
      </w:r>
      <w:r w:rsidR="00D33F5D" w:rsidRPr="00D33F5D">
        <w:rPr>
          <w:rFonts w:cs="Times New Roman"/>
          <w:color w:val="000000" w:themeColor="text1"/>
          <w:lang w:val="bg-BG"/>
        </w:rPr>
        <w:t>има такава нужда</w:t>
      </w:r>
      <w:r w:rsidRPr="00D33F5D">
        <w:rPr>
          <w:rFonts w:cs="Times New Roman"/>
          <w:color w:val="000000" w:themeColor="text1"/>
          <w:lang w:val="bg-BG"/>
        </w:rPr>
        <w:t xml:space="preserve">. Днес децата трябва да напишат неофициално писмо,  с което да помолят хората да участват като доброволци в техния проект. </w:t>
      </w:r>
      <w:r w:rsidRPr="00D33F5D">
        <w:rPr>
          <w:rFonts w:cs="Times New Roman"/>
          <w:i/>
          <w:color w:val="000000" w:themeColor="text1"/>
          <w:lang w:val="bg-BG"/>
        </w:rPr>
        <w:t xml:space="preserve">(Писмата могат да съдържат писмена молба до родителите да дарят закуски </w:t>
      </w:r>
      <w:r w:rsidR="00D33F5D" w:rsidRPr="00D33F5D">
        <w:rPr>
          <w:rFonts w:cs="Times New Roman"/>
          <w:i/>
          <w:color w:val="000000" w:themeColor="text1"/>
          <w:lang w:val="bg-BG"/>
        </w:rPr>
        <w:t>и/</w:t>
      </w:r>
      <w:r w:rsidRPr="00D33F5D">
        <w:rPr>
          <w:rFonts w:cs="Times New Roman"/>
          <w:i/>
          <w:color w:val="000000" w:themeColor="text1"/>
          <w:lang w:val="bg-BG"/>
        </w:rPr>
        <w:t>или д</w:t>
      </w:r>
      <w:r w:rsidR="00D33F5D">
        <w:rPr>
          <w:rFonts w:cs="Times New Roman"/>
          <w:i/>
          <w:color w:val="000000" w:themeColor="text1"/>
          <w:lang w:val="bg-BG"/>
        </w:rPr>
        <w:t>а помогнат в деня на продажбата</w:t>
      </w:r>
      <w:r w:rsidRPr="00D33F5D">
        <w:rPr>
          <w:rFonts w:cs="Times New Roman"/>
          <w:i/>
          <w:color w:val="000000" w:themeColor="text1"/>
          <w:lang w:val="bg-BG"/>
        </w:rPr>
        <w:t>)</w:t>
      </w:r>
      <w:r w:rsidR="00D33F5D">
        <w:rPr>
          <w:rFonts w:cs="Times New Roman"/>
          <w:i/>
          <w:color w:val="000000" w:themeColor="text1"/>
          <w:lang w:val="bg-BG"/>
        </w:rPr>
        <w:t xml:space="preserve">. </w:t>
      </w:r>
      <w:r w:rsidRPr="00D33F5D">
        <w:rPr>
          <w:rFonts w:cs="Times New Roman"/>
          <w:color w:val="000000" w:themeColor="text1"/>
          <w:lang w:val="bg-BG"/>
        </w:rPr>
        <w:t xml:space="preserve">Обсъдете заедно с децата евентуална кауза, която биха подкрепили с парите от продажбата на закуските. </w:t>
      </w:r>
    </w:p>
    <w:p w:rsidR="00CC67E7" w:rsidRPr="00D33F5D" w:rsidRDefault="00CC67E7" w:rsidP="00CC67E7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D33F5D">
        <w:rPr>
          <w:rFonts w:cs="Times New Roman"/>
          <w:color w:val="000000" w:themeColor="text1"/>
          <w:lang w:val="bg-BG"/>
        </w:rPr>
        <w:t>Покажете на учениците примерно неофициално писмо. Докато го разглеждат, обърнете внимание на отделните части в структурата на писмото, на главните букви, запет</w:t>
      </w:r>
      <w:r w:rsidR="00D33F5D" w:rsidRPr="00D33F5D">
        <w:rPr>
          <w:rFonts w:cs="Times New Roman"/>
          <w:color w:val="000000" w:themeColor="text1"/>
          <w:lang w:val="bg-BG"/>
        </w:rPr>
        <w:t>а</w:t>
      </w:r>
      <w:r w:rsidRPr="00D33F5D">
        <w:rPr>
          <w:rFonts w:cs="Times New Roman"/>
          <w:color w:val="000000" w:themeColor="text1"/>
          <w:lang w:val="bg-BG"/>
        </w:rPr>
        <w:t>ите и разделянето на текста на абзаци.</w:t>
      </w:r>
      <w:r w:rsidR="00D33F5D" w:rsidRPr="00D33F5D">
        <w:rPr>
          <w:rFonts w:cs="Times New Roman"/>
          <w:color w:val="000000" w:themeColor="text1"/>
          <w:lang w:val="bg-BG"/>
        </w:rPr>
        <w:t xml:space="preserve"> </w:t>
      </w:r>
      <w:r w:rsidRPr="00D33F5D">
        <w:rPr>
          <w:rFonts w:cs="Times New Roman"/>
          <w:color w:val="000000" w:themeColor="text1"/>
          <w:lang w:val="bg-BG"/>
        </w:rPr>
        <w:t>Дискутирайте каква информация трябва да се включи в писмата на учениците. Записвайте отговорите им на лист хартия за флипчарт (дати, каква помощ е нужна, целта на проекта и др.).</w:t>
      </w:r>
    </w:p>
    <w:p w:rsidR="00272638" w:rsidRDefault="00CC67E7" w:rsidP="00CC67E7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 w:rsidRPr="004D7A25">
        <w:rPr>
          <w:rFonts w:cs="Times New Roman"/>
          <w:color w:val="000000" w:themeColor="text1"/>
          <w:lang w:val="bg-BG"/>
        </w:rPr>
        <w:t>Учениците пишат писмата със собствени думи, като използват информацията, записана на флипчарт</w:t>
      </w:r>
      <w:r w:rsidR="00D33F5D">
        <w:rPr>
          <w:rFonts w:cs="Times New Roman"/>
          <w:color w:val="000000" w:themeColor="text1"/>
          <w:lang w:val="bg-BG"/>
        </w:rPr>
        <w:t>а</w:t>
      </w:r>
      <w:r w:rsidRPr="004D7A25">
        <w:rPr>
          <w:rFonts w:cs="Times New Roman"/>
          <w:color w:val="000000" w:themeColor="text1"/>
          <w:lang w:val="bg-BG"/>
        </w:rPr>
        <w:t>. В беловата на писмото учениците трябва да използват правилна пунктуация, главни букви и правопис. (Вариант: По-малките ученици могат да съчинят едно писмо, като го диктуват на учителя. Учителят размножава писмото и го изпраща до род</w:t>
      </w:r>
      <w:r w:rsidR="00D33F5D">
        <w:rPr>
          <w:rFonts w:cs="Times New Roman"/>
          <w:color w:val="000000" w:themeColor="text1"/>
          <w:lang w:val="bg-BG"/>
        </w:rPr>
        <w:t>ителите)</w:t>
      </w:r>
      <w:r w:rsidR="00F84DA7">
        <w:rPr>
          <w:rFonts w:cs="Times New Roman"/>
          <w:color w:val="000000" w:themeColor="text1"/>
          <w:lang w:val="bg-BG"/>
        </w:rPr>
        <w:t>.</w:t>
      </w:r>
    </w:p>
    <w:p w:rsidR="00F84DA7" w:rsidRPr="004D7A25" w:rsidRDefault="00F84DA7" w:rsidP="00CC67E7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cs="Times New Roman"/>
          <w:color w:val="000000" w:themeColor="text1"/>
          <w:lang w:val="bg-BG"/>
        </w:rPr>
      </w:pPr>
      <w:r>
        <w:rPr>
          <w:rFonts w:cs="Times New Roman"/>
          <w:color w:val="000000" w:themeColor="text1"/>
          <w:lang w:val="bg-BG"/>
        </w:rPr>
        <w:t>За провеждането на самия базар за набиране на средства за благотворителност ползвайте урок „Благотворителен базар в училище“.</w:t>
      </w:r>
    </w:p>
    <w:sectPr w:rsidR="00F84DA7" w:rsidRPr="004D7A25" w:rsidSect="003F162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2C6" w:rsidRDefault="001952C6" w:rsidP="00530B3A">
      <w:pPr>
        <w:spacing w:after="0" w:line="240" w:lineRule="auto"/>
      </w:pPr>
      <w:r>
        <w:separator/>
      </w:r>
    </w:p>
  </w:endnote>
  <w:endnote w:type="continuationSeparator" w:id="0">
    <w:p w:rsidR="001952C6" w:rsidRDefault="001952C6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9B92C26" wp14:editId="3FDF8911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2C6" w:rsidRDefault="001952C6" w:rsidP="00530B3A">
      <w:pPr>
        <w:spacing w:after="0" w:line="240" w:lineRule="auto"/>
      </w:pPr>
      <w:r>
        <w:separator/>
      </w:r>
    </w:p>
  </w:footnote>
  <w:footnote w:type="continuationSeparator" w:id="0">
    <w:p w:rsidR="001952C6" w:rsidRDefault="001952C6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787051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3F1622">
        <w:pPr>
          <w:pStyle w:val="Header"/>
          <w:numPr>
            <w:ilvl w:val="0"/>
            <w:numId w:val="7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896B11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730E"/>
    <w:multiLevelType w:val="hybridMultilevel"/>
    <w:tmpl w:val="AF2E288E"/>
    <w:lvl w:ilvl="0" w:tplc="F1EC6A0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E4B40"/>
    <w:multiLevelType w:val="hybridMultilevel"/>
    <w:tmpl w:val="460ED4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91C47"/>
    <w:multiLevelType w:val="hybridMultilevel"/>
    <w:tmpl w:val="B09019AE"/>
    <w:lvl w:ilvl="0" w:tplc="D2523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301F6E"/>
    <w:multiLevelType w:val="multilevel"/>
    <w:tmpl w:val="B42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1623F"/>
    <w:multiLevelType w:val="multilevel"/>
    <w:tmpl w:val="BF72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A4B74"/>
    <w:multiLevelType w:val="hybridMultilevel"/>
    <w:tmpl w:val="1F844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D1CEC"/>
    <w:multiLevelType w:val="multilevel"/>
    <w:tmpl w:val="9554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E056D4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C5AB5"/>
    <w:multiLevelType w:val="hybridMultilevel"/>
    <w:tmpl w:val="1E6C9C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F3925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37142"/>
    <w:multiLevelType w:val="hybridMultilevel"/>
    <w:tmpl w:val="B52E4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12188"/>
    <w:multiLevelType w:val="multilevel"/>
    <w:tmpl w:val="2C96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3130F7"/>
    <w:multiLevelType w:val="hybridMultilevel"/>
    <w:tmpl w:val="76540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B6660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72B0D"/>
    <w:multiLevelType w:val="hybridMultilevel"/>
    <w:tmpl w:val="8E3616E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AF5F62"/>
    <w:multiLevelType w:val="hybridMultilevel"/>
    <w:tmpl w:val="266A1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DF7573"/>
    <w:multiLevelType w:val="hybridMultilevel"/>
    <w:tmpl w:val="F8BE21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85B26"/>
    <w:multiLevelType w:val="hybridMultilevel"/>
    <w:tmpl w:val="90D0FC7E"/>
    <w:lvl w:ilvl="0" w:tplc="B5BEBF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470D2"/>
    <w:multiLevelType w:val="hybridMultilevel"/>
    <w:tmpl w:val="D9F2D25C"/>
    <w:lvl w:ilvl="0" w:tplc="5D08951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981E52"/>
    <w:multiLevelType w:val="hybridMultilevel"/>
    <w:tmpl w:val="9C7827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402D3"/>
    <w:multiLevelType w:val="hybridMultilevel"/>
    <w:tmpl w:val="1F844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E5802"/>
    <w:multiLevelType w:val="hybridMultilevel"/>
    <w:tmpl w:val="072A0E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04D47"/>
    <w:multiLevelType w:val="hybridMultilevel"/>
    <w:tmpl w:val="2B361B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55EF4"/>
    <w:multiLevelType w:val="hybridMultilevel"/>
    <w:tmpl w:val="E61A23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278D7"/>
    <w:multiLevelType w:val="multilevel"/>
    <w:tmpl w:val="2AAC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14"/>
  </w:num>
  <w:num w:numId="7">
    <w:abstractNumId w:val="0"/>
  </w:num>
  <w:num w:numId="8">
    <w:abstractNumId w:val="4"/>
  </w:num>
  <w:num w:numId="9">
    <w:abstractNumId w:val="22"/>
  </w:num>
  <w:num w:numId="10">
    <w:abstractNumId w:val="15"/>
  </w:num>
  <w:num w:numId="11">
    <w:abstractNumId w:val="23"/>
  </w:num>
  <w:num w:numId="12">
    <w:abstractNumId w:val="26"/>
  </w:num>
  <w:num w:numId="13">
    <w:abstractNumId w:val="3"/>
  </w:num>
  <w:num w:numId="14">
    <w:abstractNumId w:val="20"/>
  </w:num>
  <w:num w:numId="15">
    <w:abstractNumId w:val="2"/>
  </w:num>
  <w:num w:numId="16">
    <w:abstractNumId w:val="8"/>
  </w:num>
  <w:num w:numId="17">
    <w:abstractNumId w:val="11"/>
  </w:num>
  <w:num w:numId="18">
    <w:abstractNumId w:val="17"/>
  </w:num>
  <w:num w:numId="19">
    <w:abstractNumId w:val="19"/>
  </w:num>
  <w:num w:numId="20">
    <w:abstractNumId w:val="25"/>
  </w:num>
  <w:num w:numId="21">
    <w:abstractNumId w:val="13"/>
  </w:num>
  <w:num w:numId="22">
    <w:abstractNumId w:val="16"/>
  </w:num>
  <w:num w:numId="23">
    <w:abstractNumId w:val="1"/>
  </w:num>
  <w:num w:numId="24">
    <w:abstractNumId w:val="9"/>
  </w:num>
  <w:num w:numId="25">
    <w:abstractNumId w:val="24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007D8"/>
    <w:rsid w:val="00007CC8"/>
    <w:rsid w:val="00100B11"/>
    <w:rsid w:val="00161AE0"/>
    <w:rsid w:val="001952C6"/>
    <w:rsid w:val="001A32BA"/>
    <w:rsid w:val="001A4F84"/>
    <w:rsid w:val="00272638"/>
    <w:rsid w:val="002C25AF"/>
    <w:rsid w:val="00310967"/>
    <w:rsid w:val="003A218E"/>
    <w:rsid w:val="003B3DDE"/>
    <w:rsid w:val="003C2D5B"/>
    <w:rsid w:val="003F1622"/>
    <w:rsid w:val="004D7A25"/>
    <w:rsid w:val="0051397C"/>
    <w:rsid w:val="00530B3A"/>
    <w:rsid w:val="00603031"/>
    <w:rsid w:val="00656F8F"/>
    <w:rsid w:val="00673BA1"/>
    <w:rsid w:val="00674454"/>
    <w:rsid w:val="0077345C"/>
    <w:rsid w:val="00814A89"/>
    <w:rsid w:val="00896B11"/>
    <w:rsid w:val="008B2BD3"/>
    <w:rsid w:val="008C4163"/>
    <w:rsid w:val="008D6D6A"/>
    <w:rsid w:val="009E4BD2"/>
    <w:rsid w:val="00A6159B"/>
    <w:rsid w:val="00A861EB"/>
    <w:rsid w:val="00A96AE0"/>
    <w:rsid w:val="00AA5C3C"/>
    <w:rsid w:val="00AF6FB9"/>
    <w:rsid w:val="00B92B30"/>
    <w:rsid w:val="00C64844"/>
    <w:rsid w:val="00CA0A53"/>
    <w:rsid w:val="00CC67E7"/>
    <w:rsid w:val="00D33F5D"/>
    <w:rsid w:val="00D65917"/>
    <w:rsid w:val="00E451A2"/>
    <w:rsid w:val="00F72B09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A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semiHidden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table" w:styleId="TableGrid">
    <w:name w:val="Table Grid"/>
    <w:basedOn w:val="TableNormal"/>
    <w:uiPriority w:val="59"/>
    <w:rsid w:val="008D6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4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F8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A0A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TBak</cp:lastModifiedBy>
  <cp:revision>8</cp:revision>
  <dcterms:created xsi:type="dcterms:W3CDTF">2016-07-01T10:14:00Z</dcterms:created>
  <dcterms:modified xsi:type="dcterms:W3CDTF">2016-07-01T10:46:00Z</dcterms:modified>
</cp:coreProperties>
</file>