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sz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36745B4" wp14:editId="4BE9CC8D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4C" w:rsidRPr="0010068A">
        <w:rPr>
          <w:rFonts w:eastAsia="Times New Roman" w:cs="Times New Roman"/>
          <w:b/>
          <w:bCs/>
          <w:color w:val="000000"/>
          <w:sz w:val="28"/>
          <w:lang w:val="bg-BG"/>
        </w:rPr>
        <w:t>0</w:t>
      </w:r>
      <w:r w:rsidR="001C5689">
        <w:rPr>
          <w:rFonts w:eastAsia="Times New Roman" w:cs="Times New Roman"/>
          <w:b/>
          <w:bCs/>
          <w:color w:val="000000"/>
          <w:sz w:val="28"/>
          <w:lang w:val="bg-BG"/>
        </w:rPr>
        <w:t>3</w:t>
      </w:r>
      <w:r w:rsidR="00B8024C" w:rsidRPr="0010068A">
        <w:rPr>
          <w:rFonts w:eastAsia="Times New Roman" w:cs="Times New Roman"/>
          <w:b/>
          <w:bCs/>
          <w:color w:val="000000"/>
          <w:sz w:val="28"/>
          <w:lang w:val="bg-BG"/>
        </w:rPr>
        <w:t>0</w:t>
      </w:r>
      <w:r w:rsidR="001C5689">
        <w:rPr>
          <w:rFonts w:eastAsia="Times New Roman" w:cs="Times New Roman"/>
          <w:b/>
          <w:bCs/>
          <w:color w:val="000000"/>
          <w:sz w:val="28"/>
          <w:lang w:val="bg-BG"/>
        </w:rPr>
        <w:t>0</w:t>
      </w:r>
      <w:r w:rsidR="00D76669">
        <w:rPr>
          <w:rFonts w:eastAsia="Times New Roman" w:cs="Times New Roman"/>
          <w:b/>
          <w:bCs/>
          <w:color w:val="000000"/>
          <w:sz w:val="28"/>
          <w:lang w:val="bg-BG"/>
        </w:rPr>
        <w:t>1</w:t>
      </w:r>
      <w:r w:rsidRPr="0010068A">
        <w:rPr>
          <w:rFonts w:eastAsia="Times New Roman" w:cs="Times New Roman"/>
          <w:b/>
          <w:bCs/>
          <w:color w:val="000000"/>
          <w:sz w:val="28"/>
          <w:lang w:val="bg-BG"/>
        </w:rPr>
        <w:t xml:space="preserve"> </w:t>
      </w:r>
      <w:r w:rsidR="001C5689">
        <w:rPr>
          <w:rFonts w:eastAsia="Times New Roman" w:cs="Times New Roman"/>
          <w:b/>
          <w:bCs/>
          <w:color w:val="000000"/>
          <w:sz w:val="28"/>
          <w:lang w:val="bg-BG"/>
        </w:rPr>
        <w:t>Всеки може да бъде дарител (филантроп)</w:t>
      </w:r>
    </w:p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10068A">
        <w:rPr>
          <w:rFonts w:eastAsia="Times New Roman" w:cs="Times New Roman"/>
          <w:b/>
          <w:color w:val="000000"/>
          <w:lang w:val="bg-BG"/>
        </w:rPr>
        <w:t xml:space="preserve">Клас: </w:t>
      </w:r>
      <w:r w:rsidR="006217E7" w:rsidRPr="006217E7">
        <w:rPr>
          <w:rFonts w:eastAsia="Times New Roman" w:cs="Times New Roman"/>
          <w:b/>
          <w:color w:val="000000"/>
          <w:lang w:val="bg-BG"/>
        </w:rPr>
        <w:t>3</w:t>
      </w:r>
      <w:r w:rsidR="006217E7">
        <w:rPr>
          <w:rFonts w:eastAsia="Times New Roman" w:cs="Times New Roman"/>
          <w:b/>
          <w:color w:val="000000"/>
          <w:vertAlign w:val="superscript"/>
          <w:lang w:val="bg-BG"/>
        </w:rPr>
        <w:t>ти</w:t>
      </w:r>
      <w:r w:rsidR="003A7657" w:rsidRPr="0010068A">
        <w:rPr>
          <w:rFonts w:eastAsia="Times New Roman" w:cs="Times New Roman"/>
          <w:b/>
          <w:color w:val="000000"/>
          <w:vertAlign w:val="superscript"/>
          <w:lang w:val="bg-BG"/>
        </w:rPr>
        <w:t xml:space="preserve"> </w:t>
      </w:r>
    </w:p>
    <w:p w:rsidR="003A6159" w:rsidRPr="0010068A" w:rsidRDefault="001C5689" w:rsidP="00C765E5">
      <w:pPr>
        <w:spacing w:before="240" w:after="0" w:line="276" w:lineRule="auto"/>
        <w:jc w:val="both"/>
        <w:rPr>
          <w:rFonts w:eastAsia="Times New Roman" w:cs="Times New Roman"/>
          <w:b/>
          <w:bCs/>
          <w:i/>
          <w:color w:val="000000"/>
          <w:lang w:val="bg-BG"/>
        </w:rPr>
      </w:pPr>
      <w:r w:rsidRPr="001C5689">
        <w:rPr>
          <w:rFonts w:eastAsia="Times New Roman" w:cs="Times New Roman"/>
          <w:b/>
          <w:bCs/>
          <w:i/>
          <w:color w:val="000000"/>
          <w:lang w:val="bg-BG"/>
        </w:rPr>
        <w:t xml:space="preserve">Учениците ще възприемат класната стая като общност и ще определят начини, по които всеки може да подкрепи тази общност като извърши </w:t>
      </w:r>
      <w:proofErr w:type="spellStart"/>
      <w:r w:rsidRPr="001C5689">
        <w:rPr>
          <w:rFonts w:eastAsia="Times New Roman" w:cs="Times New Roman"/>
          <w:b/>
          <w:bCs/>
          <w:i/>
          <w:color w:val="000000"/>
          <w:lang w:val="bg-BG"/>
        </w:rPr>
        <w:t>филантропски</w:t>
      </w:r>
      <w:proofErr w:type="spellEnd"/>
      <w:r w:rsidRPr="001C5689">
        <w:rPr>
          <w:rFonts w:eastAsia="Times New Roman" w:cs="Times New Roman"/>
          <w:b/>
          <w:bCs/>
          <w:i/>
          <w:color w:val="000000"/>
          <w:lang w:val="bg-BG"/>
        </w:rPr>
        <w:t xml:space="preserve"> (дарителски) дела.</w:t>
      </w:r>
    </w:p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10068A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10068A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1C5689">
        <w:rPr>
          <w:rFonts w:eastAsia="Times New Roman" w:cs="Times New Roman"/>
          <w:color w:val="000000"/>
          <w:lang w:val="bg-BG"/>
        </w:rPr>
        <w:t xml:space="preserve">Две </w:t>
      </w:r>
      <w:r w:rsidR="00AA5C3C" w:rsidRPr="0010068A">
        <w:rPr>
          <w:rFonts w:eastAsia="Times New Roman" w:cs="Times New Roman"/>
          <w:color w:val="000000"/>
          <w:lang w:val="bg-BG"/>
        </w:rPr>
        <w:t>заняти</w:t>
      </w:r>
      <w:r w:rsidR="001C5689">
        <w:rPr>
          <w:rFonts w:eastAsia="Times New Roman" w:cs="Times New Roman"/>
          <w:color w:val="000000"/>
          <w:lang w:val="bg-BG"/>
        </w:rPr>
        <w:t>я</w:t>
      </w:r>
      <w:r w:rsidR="00AA5C3C" w:rsidRPr="0010068A">
        <w:rPr>
          <w:rFonts w:eastAsia="Times New Roman" w:cs="Times New Roman"/>
          <w:color w:val="000000"/>
          <w:lang w:val="bg-BG"/>
        </w:rPr>
        <w:t xml:space="preserve"> по 40 минути</w:t>
      </w:r>
    </w:p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10068A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10068A">
        <w:rPr>
          <w:rFonts w:eastAsia="Times New Roman" w:cs="Times New Roman"/>
          <w:b/>
          <w:bCs/>
          <w:color w:val="000000"/>
          <w:lang w:val="bg-BG"/>
        </w:rPr>
        <w:t>:</w:t>
      </w:r>
      <w:r w:rsidRPr="0010068A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 xml:space="preserve">Да </w:t>
      </w:r>
      <w:r w:rsidRPr="001C5689">
        <w:rPr>
          <w:rFonts w:cs="Times New Roman"/>
          <w:color w:val="000000" w:themeColor="text1"/>
          <w:szCs w:val="28"/>
          <w:lang w:val="bg-BG"/>
        </w:rPr>
        <w:t>се формират знания за дефиниране на „общи“ и „лични“ зони в класната стая и думата „разрешение“;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 xml:space="preserve">Да </w:t>
      </w:r>
      <w:r w:rsidRPr="001C5689">
        <w:rPr>
          <w:rFonts w:cs="Times New Roman"/>
          <w:color w:val="000000" w:themeColor="text1"/>
          <w:szCs w:val="28"/>
          <w:lang w:val="bg-BG"/>
        </w:rPr>
        <w:t>се формират умения за извършване на актове</w:t>
      </w:r>
      <w:r w:rsidR="00FA4D9E">
        <w:rPr>
          <w:rFonts w:cs="Times New Roman"/>
          <w:color w:val="000000" w:themeColor="text1"/>
          <w:szCs w:val="28"/>
          <w:lang w:val="bg-BG"/>
        </w:rPr>
        <w:t xml:space="preserve"> на дарителство в класната стая.</w:t>
      </w:r>
    </w:p>
    <w:p w:rsidR="003A6159" w:rsidRPr="0010068A" w:rsidRDefault="008B4C89" w:rsidP="003A615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10068A">
        <w:rPr>
          <w:rFonts w:eastAsia="Times New Roman" w:cs="Times New Roman"/>
          <w:b/>
          <w:bCs/>
          <w:color w:val="000000"/>
          <w:lang w:val="bg-BG"/>
        </w:rPr>
        <w:t>Очаквани ре</w:t>
      </w:r>
      <w:r w:rsidR="003A6159" w:rsidRPr="0010068A">
        <w:rPr>
          <w:rFonts w:eastAsia="Times New Roman" w:cs="Times New Roman"/>
          <w:b/>
          <w:bCs/>
          <w:color w:val="000000"/>
          <w:lang w:val="bg-BG"/>
        </w:rPr>
        <w:t>зултати:</w:t>
      </w:r>
    </w:p>
    <w:p w:rsidR="003A6159" w:rsidRPr="0010068A" w:rsidRDefault="003A6159" w:rsidP="003A6159">
      <w:pPr>
        <w:spacing w:after="0"/>
        <w:rPr>
          <w:rFonts w:cs="Times New Roman"/>
          <w:i/>
          <w:color w:val="000000" w:themeColor="text1"/>
          <w:szCs w:val="28"/>
          <w:lang w:val="bg-BG"/>
        </w:rPr>
      </w:pPr>
      <w:r w:rsidRPr="0010068A">
        <w:rPr>
          <w:rFonts w:cs="Times New Roman"/>
          <w:i/>
          <w:color w:val="000000" w:themeColor="text1"/>
          <w:szCs w:val="28"/>
          <w:lang w:val="bg-BG"/>
        </w:rPr>
        <w:t>Учениците ще: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определят общи и лични зони в класната стая;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 xml:space="preserve">дефинират думата </w:t>
      </w:r>
      <w:r w:rsidR="00FA4D9E">
        <w:rPr>
          <w:rFonts w:cs="Times New Roman"/>
          <w:color w:val="000000" w:themeColor="text1"/>
          <w:szCs w:val="28"/>
          <w:lang w:val="bg-BG"/>
        </w:rPr>
        <w:t>„</w:t>
      </w:r>
      <w:r w:rsidRPr="001C5689">
        <w:rPr>
          <w:rFonts w:cs="Times New Roman"/>
          <w:color w:val="000000" w:themeColor="text1"/>
          <w:szCs w:val="28"/>
          <w:lang w:val="bg-BG"/>
        </w:rPr>
        <w:t>разрешение</w:t>
      </w:r>
      <w:r w:rsidR="00FA4D9E">
        <w:rPr>
          <w:rFonts w:cs="Times New Roman"/>
          <w:color w:val="000000" w:themeColor="text1"/>
          <w:szCs w:val="28"/>
          <w:lang w:val="bg-BG"/>
        </w:rPr>
        <w:t>“</w:t>
      </w:r>
      <w:r w:rsidRPr="001C5689">
        <w:rPr>
          <w:rFonts w:cs="Times New Roman"/>
          <w:color w:val="000000" w:themeColor="text1"/>
          <w:szCs w:val="28"/>
          <w:lang w:val="bg-BG"/>
        </w:rPr>
        <w:t>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 xml:space="preserve">опишат актове на дарителство, които могат да бъдат направени в класната стая, без специално разрешение на учителя. </w:t>
      </w:r>
    </w:p>
    <w:p w:rsidR="003A218E" w:rsidRPr="00D76669" w:rsidRDefault="003A218E" w:rsidP="00D7666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D76669">
        <w:rPr>
          <w:rFonts w:eastAsia="Times New Roman" w:cs="Times New Roman"/>
          <w:b/>
          <w:bCs/>
          <w:color w:val="000000"/>
          <w:lang w:val="bg-BG"/>
        </w:rPr>
        <w:t>Материали</w:t>
      </w:r>
      <w:r w:rsidR="001A32BA" w:rsidRPr="00D76669">
        <w:rPr>
          <w:rFonts w:eastAsia="Times New Roman" w:cs="Times New Roman"/>
          <w:b/>
          <w:bCs/>
          <w:color w:val="000000"/>
          <w:lang w:val="bg-BG"/>
        </w:rPr>
        <w:t>:</w:t>
      </w:r>
      <w:r w:rsidRPr="00D76669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Речници (по един за всеки ученик или по един на двама ученици)</w:t>
      </w:r>
      <w:r w:rsidR="005602EB">
        <w:rPr>
          <w:rFonts w:cs="Times New Roman"/>
          <w:color w:val="000000" w:themeColor="text1"/>
          <w:szCs w:val="28"/>
          <w:lang w:val="bg-BG"/>
        </w:rPr>
        <w:t>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Лепящи бележки</w:t>
      </w:r>
      <w:r w:rsidR="005602EB">
        <w:rPr>
          <w:rFonts w:cs="Times New Roman"/>
          <w:color w:val="000000" w:themeColor="text1"/>
          <w:szCs w:val="28"/>
          <w:lang w:val="bg-BG"/>
        </w:rPr>
        <w:t>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Неразчертани каталожни картонч</w:t>
      </w:r>
      <w:r w:rsidR="005602EB">
        <w:rPr>
          <w:rFonts w:cs="Times New Roman"/>
          <w:color w:val="000000" w:themeColor="text1"/>
          <w:szCs w:val="28"/>
          <w:lang w:val="bg-BG"/>
        </w:rPr>
        <w:t>ета с приблизителни размери 13 х20 см;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Празно табло с подготвено заглавие „Грижа за нашата общност</w:t>
      </w:r>
      <w:r w:rsidR="005602EB">
        <w:rPr>
          <w:rFonts w:cs="Times New Roman"/>
          <w:color w:val="000000" w:themeColor="text1"/>
          <w:szCs w:val="28"/>
          <w:lang w:val="bg-BG"/>
        </w:rPr>
        <w:t>“;</w:t>
      </w:r>
    </w:p>
    <w:p w:rsidR="001C5689" w:rsidRPr="001C5689" w:rsidRDefault="001C5689" w:rsidP="001C5689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color w:val="000000" w:themeColor="text1"/>
          <w:szCs w:val="28"/>
          <w:lang w:val="bg-BG"/>
        </w:rPr>
      </w:pPr>
      <w:r w:rsidRPr="001C5689">
        <w:rPr>
          <w:rFonts w:cs="Times New Roman"/>
          <w:color w:val="000000" w:themeColor="text1"/>
          <w:szCs w:val="28"/>
          <w:lang w:val="bg-BG"/>
        </w:rPr>
        <w:t>Хартия и пособия за писане и рисуване.</w:t>
      </w:r>
    </w:p>
    <w:p w:rsidR="00D528F1" w:rsidRDefault="00D528F1" w:rsidP="00D528F1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D528F1" w:rsidRPr="0010068A" w:rsidRDefault="003A218E" w:rsidP="00D528F1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10068A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 w:rsidRPr="0010068A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D528F1" w:rsidRDefault="00D528F1" w:rsidP="00D528F1">
      <w:pPr>
        <w:spacing w:after="0" w:line="276" w:lineRule="auto"/>
        <w:jc w:val="both"/>
        <w:rPr>
          <w:rFonts w:eastAsia="Times New Roman" w:cs="Times New Roman"/>
          <w:b/>
          <w:bCs/>
          <w:i/>
          <w:color w:val="000000"/>
          <w:lang w:val="bg-BG"/>
        </w:rPr>
      </w:pPr>
    </w:p>
    <w:p w:rsidR="003A7657" w:rsidRPr="001C5689" w:rsidRDefault="001C5689" w:rsidP="00D528F1">
      <w:pPr>
        <w:spacing w:after="0" w:line="276" w:lineRule="auto"/>
        <w:jc w:val="both"/>
        <w:rPr>
          <w:rFonts w:eastAsia="Times New Roman" w:cs="Times New Roman"/>
          <w:b/>
          <w:bCs/>
          <w:i/>
          <w:color w:val="000000"/>
          <w:lang w:val="bg-BG"/>
        </w:rPr>
      </w:pPr>
      <w:r>
        <w:rPr>
          <w:rFonts w:eastAsia="Times New Roman" w:cs="Times New Roman"/>
          <w:b/>
          <w:bCs/>
          <w:i/>
          <w:color w:val="000000"/>
          <w:lang w:val="bg-BG"/>
        </w:rPr>
        <w:t xml:space="preserve">Урок № </w:t>
      </w:r>
      <w:r w:rsidRPr="001C5689">
        <w:rPr>
          <w:rFonts w:eastAsia="Times New Roman" w:cs="Times New Roman"/>
          <w:b/>
          <w:bCs/>
          <w:i/>
          <w:color w:val="000000"/>
          <w:lang w:val="bg-BG"/>
        </w:rPr>
        <w:t>1</w:t>
      </w:r>
    </w:p>
    <w:p w:rsidR="001C5689" w:rsidRPr="001C5689" w:rsidRDefault="001C5689" w:rsidP="001C568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cs="Times New Roman"/>
          <w:lang w:val="bg-BG"/>
        </w:rPr>
      </w:pPr>
      <w:r w:rsidRPr="001C5689">
        <w:rPr>
          <w:rFonts w:cs="Times New Roman"/>
          <w:lang w:val="bg-BG"/>
        </w:rPr>
        <w:t>Помолете учениците да назоват неща</w:t>
      </w:r>
      <w:r w:rsidR="005602EB">
        <w:rPr>
          <w:rFonts w:cs="Times New Roman"/>
          <w:lang w:val="bg-BG"/>
        </w:rPr>
        <w:t>/предмети</w:t>
      </w:r>
      <w:r w:rsidRPr="001C5689">
        <w:rPr>
          <w:rFonts w:cs="Times New Roman"/>
          <w:lang w:val="bg-BG"/>
        </w:rPr>
        <w:t>, които считат за тяхна лична собственост. След това ги помолете да назоват неща</w:t>
      </w:r>
      <w:r w:rsidR="005602EB">
        <w:rPr>
          <w:rFonts w:cs="Times New Roman"/>
          <w:lang w:val="bg-BG"/>
        </w:rPr>
        <w:t>/предмети</w:t>
      </w:r>
      <w:r w:rsidRPr="001C5689">
        <w:rPr>
          <w:rFonts w:cs="Times New Roman"/>
          <w:lang w:val="bg-BG"/>
        </w:rPr>
        <w:t xml:space="preserve">, които могат да използват, и които не са тяхна лична собственост.  </w:t>
      </w:r>
    </w:p>
    <w:p w:rsidR="001C5689" w:rsidRPr="001C5689" w:rsidRDefault="001C5689" w:rsidP="001C568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 w:rsidRPr="001C5689">
        <w:rPr>
          <w:rFonts w:cs="Times New Roman"/>
          <w:lang w:val="bg-BG"/>
        </w:rPr>
        <w:t>Направете на дъската таблица с две колони. Озаглавете едната колона „</w:t>
      </w:r>
      <w:r w:rsidRPr="001C5689">
        <w:rPr>
          <w:rFonts w:cs="Times New Roman"/>
          <w:b/>
          <w:i/>
          <w:lang w:val="bg-BG"/>
        </w:rPr>
        <w:t>Общи зони</w:t>
      </w:r>
      <w:r w:rsidRPr="001C5689">
        <w:rPr>
          <w:rFonts w:cs="Times New Roman"/>
          <w:lang w:val="bg-BG"/>
        </w:rPr>
        <w:t>“, а другата „</w:t>
      </w:r>
      <w:r w:rsidRPr="001C5689">
        <w:rPr>
          <w:rFonts w:cs="Times New Roman"/>
          <w:b/>
          <w:i/>
          <w:lang w:val="bg-BG"/>
        </w:rPr>
        <w:t>Лични зони</w:t>
      </w:r>
      <w:r w:rsidRPr="001C5689">
        <w:rPr>
          <w:rFonts w:cs="Times New Roman"/>
          <w:lang w:val="bg-BG"/>
        </w:rPr>
        <w:t xml:space="preserve">“. Обяснете, че </w:t>
      </w:r>
      <w:r w:rsidRPr="001C5689">
        <w:rPr>
          <w:rFonts w:cs="Times New Roman"/>
          <w:b/>
          <w:i/>
          <w:lang w:val="bg-BG"/>
        </w:rPr>
        <w:t>общите зони</w:t>
      </w:r>
      <w:r w:rsidRPr="001C5689">
        <w:rPr>
          <w:rFonts w:cs="Times New Roman"/>
          <w:lang w:val="bg-BG"/>
        </w:rPr>
        <w:t xml:space="preserve"> </w:t>
      </w:r>
      <w:r w:rsidRPr="001C5689">
        <w:rPr>
          <w:rFonts w:cs="Times New Roman"/>
          <w:i/>
          <w:lang w:val="bg-BG"/>
        </w:rPr>
        <w:t xml:space="preserve">са </w:t>
      </w:r>
      <w:r w:rsidR="005602EB">
        <w:rPr>
          <w:rFonts w:cs="Times New Roman"/>
          <w:i/>
          <w:lang w:val="bg-BG"/>
        </w:rPr>
        <w:t>пространства</w:t>
      </w:r>
      <w:r w:rsidRPr="001C5689">
        <w:rPr>
          <w:rFonts w:cs="Times New Roman"/>
          <w:i/>
          <w:lang w:val="bg-BG"/>
        </w:rPr>
        <w:t xml:space="preserve"> в класната стая и училището, които не принадлежат на нико</w:t>
      </w:r>
      <w:r w:rsidR="005602EB">
        <w:rPr>
          <w:rFonts w:cs="Times New Roman"/>
          <w:i/>
          <w:lang w:val="bg-BG"/>
        </w:rPr>
        <w:t>го</w:t>
      </w:r>
      <w:r w:rsidRPr="001C5689">
        <w:rPr>
          <w:rFonts w:cs="Times New Roman"/>
          <w:i/>
          <w:lang w:val="bg-BG"/>
        </w:rPr>
        <w:t>, но могат да се използват от всички</w:t>
      </w:r>
      <w:r w:rsidRPr="001C5689">
        <w:rPr>
          <w:rFonts w:cs="Times New Roman"/>
          <w:lang w:val="bg-BG"/>
        </w:rPr>
        <w:t>. Избройте няколко нас</w:t>
      </w:r>
      <w:bookmarkStart w:id="0" w:name="_GoBack"/>
      <w:bookmarkEnd w:id="0"/>
      <w:r w:rsidRPr="001C5689">
        <w:rPr>
          <w:rFonts w:cs="Times New Roman"/>
          <w:lang w:val="bg-BG"/>
        </w:rPr>
        <w:t xml:space="preserve">очващи примери, като чешмата, пода, класната стая, библиотеката. </w:t>
      </w:r>
      <w:r w:rsidRPr="001C5689">
        <w:rPr>
          <w:rFonts w:cs="Times New Roman"/>
          <w:lang w:val="bg-BG"/>
        </w:rPr>
        <w:lastRenderedPageBreak/>
        <w:t xml:space="preserve">След това предизвикайте още отговори от учениците. Обяснете, че </w:t>
      </w:r>
      <w:r w:rsidRPr="001C5689">
        <w:rPr>
          <w:rFonts w:cs="Times New Roman"/>
          <w:b/>
          <w:i/>
          <w:lang w:val="bg-BG"/>
        </w:rPr>
        <w:t>личните зони</w:t>
      </w:r>
      <w:r w:rsidRPr="001C5689">
        <w:rPr>
          <w:rFonts w:cs="Times New Roman"/>
          <w:lang w:val="bg-BG"/>
        </w:rPr>
        <w:t xml:space="preserve"> </w:t>
      </w:r>
      <w:r w:rsidRPr="001C5689">
        <w:rPr>
          <w:rFonts w:cs="Times New Roman"/>
          <w:i/>
          <w:lang w:val="bg-BG"/>
        </w:rPr>
        <w:t xml:space="preserve">са места в класната стая, за които се счита, че принадлежат на определен човек. </w:t>
      </w:r>
      <w:r w:rsidRPr="001C5689">
        <w:rPr>
          <w:rFonts w:cs="Times New Roman"/>
          <w:lang w:val="bg-BG"/>
        </w:rPr>
        <w:t xml:space="preserve">Избройте няколко насочващи примери, като чин стол, </w:t>
      </w:r>
      <w:proofErr w:type="spellStart"/>
      <w:r w:rsidRPr="001C5689">
        <w:rPr>
          <w:rFonts w:cs="Times New Roman"/>
          <w:lang w:val="bg-BG"/>
        </w:rPr>
        <w:t>гардеробче</w:t>
      </w:r>
      <w:proofErr w:type="spellEnd"/>
      <w:r w:rsidRPr="001C5689">
        <w:rPr>
          <w:rFonts w:cs="Times New Roman"/>
          <w:lang w:val="bg-BG"/>
        </w:rPr>
        <w:t xml:space="preserve">, раница. Учениците отново трябва да дадат още отговори. За да приключите тази дейност, поискайте от учениците да завършат следните изречения със съученика до тях: </w:t>
      </w:r>
    </w:p>
    <w:p w:rsidR="001C5689" w:rsidRPr="001C5689" w:rsidRDefault="001C5689" w:rsidP="001C5689">
      <w:pPr>
        <w:pStyle w:val="ListParagraph"/>
        <w:jc w:val="both"/>
        <w:rPr>
          <w:rFonts w:cs="Times New Roman"/>
          <w:bCs/>
          <w:spacing w:val="12"/>
          <w:lang w:val="bg-BG"/>
        </w:rPr>
      </w:pPr>
    </w:p>
    <w:p w:rsidR="001C5689" w:rsidRPr="001C5689" w:rsidRDefault="001C5689" w:rsidP="005602EB">
      <w:pPr>
        <w:pStyle w:val="ListParagraph"/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 w:rsidRPr="001C5689">
        <w:rPr>
          <w:rFonts w:cs="Times New Roman"/>
          <w:b/>
          <w:i/>
          <w:lang w:val="bg-BG"/>
        </w:rPr>
        <w:t>Обща зона</w:t>
      </w:r>
      <w:r w:rsidRPr="001C5689">
        <w:rPr>
          <w:rFonts w:cs="Times New Roman"/>
          <w:lang w:val="bg-BG"/>
        </w:rPr>
        <w:t xml:space="preserve"> е място, което __________________________________.</w:t>
      </w:r>
    </w:p>
    <w:p w:rsidR="001C5689" w:rsidRPr="001C5689" w:rsidRDefault="001C5689" w:rsidP="001C5689">
      <w:pPr>
        <w:pStyle w:val="ListParagraph"/>
        <w:jc w:val="both"/>
        <w:rPr>
          <w:rFonts w:cs="Times New Roman"/>
          <w:b/>
          <w:i/>
          <w:lang w:val="bg-BG"/>
        </w:rPr>
      </w:pPr>
    </w:p>
    <w:p w:rsidR="001C5689" w:rsidRPr="001C5689" w:rsidRDefault="001C5689" w:rsidP="005602EB">
      <w:pPr>
        <w:pStyle w:val="ListParagraph"/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 w:rsidRPr="001C5689">
        <w:rPr>
          <w:rFonts w:cs="Times New Roman"/>
          <w:b/>
          <w:i/>
          <w:lang w:val="bg-BG"/>
        </w:rPr>
        <w:t>Лична зона</w:t>
      </w:r>
      <w:r w:rsidRPr="001C5689">
        <w:rPr>
          <w:rFonts w:cs="Times New Roman"/>
          <w:lang w:val="bg-BG"/>
        </w:rPr>
        <w:t xml:space="preserve"> е място, което __________________________________.</w:t>
      </w:r>
    </w:p>
    <w:p w:rsidR="001C5689" w:rsidRPr="001C5689" w:rsidRDefault="001C5689" w:rsidP="001C5689">
      <w:pPr>
        <w:pStyle w:val="ListParagraph"/>
        <w:jc w:val="both"/>
        <w:rPr>
          <w:rFonts w:cs="Times New Roman"/>
          <w:lang w:val="bg-BG"/>
        </w:rPr>
      </w:pPr>
    </w:p>
    <w:p w:rsidR="001C5689" w:rsidRPr="001C5689" w:rsidRDefault="001C5689" w:rsidP="001C568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 w:rsidRPr="001C5689">
        <w:rPr>
          <w:rFonts w:cs="Times New Roman"/>
          <w:lang w:val="bg-BG"/>
        </w:rPr>
        <w:t xml:space="preserve">Задайте въпроса: </w:t>
      </w:r>
      <w:r w:rsidR="005602EB">
        <w:rPr>
          <w:rFonts w:cs="Times New Roman"/>
          <w:lang w:val="bg-BG"/>
        </w:rPr>
        <w:t>„</w:t>
      </w:r>
      <w:r w:rsidRPr="001C5689">
        <w:rPr>
          <w:rFonts w:cs="Times New Roman"/>
          <w:i/>
          <w:lang w:val="bg-BG"/>
        </w:rPr>
        <w:t>Какво мислите, че се разбира под израза „за общото благо"</w:t>
      </w:r>
      <w:r w:rsidRPr="001C5689">
        <w:rPr>
          <w:rFonts w:cs="Times New Roman"/>
          <w:lang w:val="bg-BG"/>
        </w:rPr>
        <w:t>? Помолете учениците да обсъдят това с ученика, който е непосредствено до тях</w:t>
      </w:r>
      <w:r w:rsidR="005602EB">
        <w:rPr>
          <w:rFonts w:cs="Times New Roman"/>
          <w:lang w:val="bg-BG"/>
        </w:rPr>
        <w:t>,</w:t>
      </w:r>
      <w:r w:rsidRPr="001C5689">
        <w:rPr>
          <w:rFonts w:cs="Times New Roman"/>
          <w:lang w:val="bg-BG"/>
        </w:rPr>
        <w:t xml:space="preserve"> и след това с още други двама души - в продължение на две до три минути. Когато се върнат по местата си, позволете на всеки ученик да даде най-добрия отговор, като посочвате произволно. Всеки ученик казва отговора си, а другите слушат. Няма значение, ако повече от един ученик дад</w:t>
      </w:r>
      <w:r w:rsidR="005602EB">
        <w:rPr>
          <w:rFonts w:cs="Times New Roman"/>
          <w:lang w:val="bg-BG"/>
        </w:rPr>
        <w:t>ат</w:t>
      </w:r>
      <w:r w:rsidRPr="001C5689">
        <w:rPr>
          <w:rFonts w:cs="Times New Roman"/>
          <w:lang w:val="bg-BG"/>
        </w:rPr>
        <w:t xml:space="preserve"> един и същ отговор. Не забравяйте да поясните, че „</w:t>
      </w:r>
      <w:r w:rsidRPr="001C5689">
        <w:rPr>
          <w:rFonts w:cs="Times New Roman"/>
          <w:b/>
          <w:i/>
          <w:lang w:val="bg-BG"/>
        </w:rPr>
        <w:t>за общото благо</w:t>
      </w:r>
      <w:r w:rsidRPr="001C5689">
        <w:rPr>
          <w:rFonts w:cs="Times New Roman"/>
          <w:lang w:val="bg-BG"/>
        </w:rPr>
        <w:t>" означава „</w:t>
      </w:r>
      <w:r w:rsidRPr="005602EB">
        <w:rPr>
          <w:rFonts w:cs="Times New Roman"/>
          <w:b/>
          <w:i/>
          <w:lang w:val="bg-BG"/>
        </w:rPr>
        <w:t>за доброто на всички</w:t>
      </w:r>
      <w:r w:rsidRPr="001C5689">
        <w:rPr>
          <w:rFonts w:cs="Times New Roman"/>
          <w:lang w:val="bg-BG"/>
        </w:rPr>
        <w:t xml:space="preserve">“. </w:t>
      </w:r>
    </w:p>
    <w:p w:rsidR="001C5689" w:rsidRPr="001C5689" w:rsidRDefault="001C5689" w:rsidP="001C568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 w:rsidRPr="001C5689">
        <w:rPr>
          <w:rFonts w:cs="Times New Roman"/>
          <w:lang w:val="bg-BG"/>
        </w:rPr>
        <w:t>Дайте на всеки ученик (или на всеки двама ученици) празно каталожно картонче и реч</w:t>
      </w:r>
      <w:r w:rsidR="005602EB">
        <w:rPr>
          <w:rFonts w:cs="Times New Roman"/>
          <w:lang w:val="bg-BG"/>
        </w:rPr>
        <w:t xml:space="preserve">ник. На дъската или на </w:t>
      </w:r>
      <w:proofErr w:type="spellStart"/>
      <w:r w:rsidR="005602EB">
        <w:rPr>
          <w:rFonts w:cs="Times New Roman"/>
          <w:lang w:val="bg-BG"/>
        </w:rPr>
        <w:t>флипчарт</w:t>
      </w:r>
      <w:proofErr w:type="spellEnd"/>
      <w:r w:rsidRPr="001C5689">
        <w:rPr>
          <w:rFonts w:cs="Times New Roman"/>
          <w:lang w:val="bg-BG"/>
        </w:rPr>
        <w:t xml:space="preserve"> напишете думата „</w:t>
      </w:r>
      <w:r w:rsidRPr="001C5689">
        <w:rPr>
          <w:rFonts w:cs="Times New Roman"/>
          <w:b/>
          <w:i/>
          <w:lang w:val="bg-BG"/>
        </w:rPr>
        <w:t>разрешение</w:t>
      </w:r>
      <w:r w:rsidRPr="001C5689">
        <w:rPr>
          <w:rFonts w:cs="Times New Roman"/>
          <w:lang w:val="bg-BG"/>
        </w:rPr>
        <w:t>". Инструктирайте учениците да потърсят думата в речника и възможно най-бързо да напишат определението на картончето. Това е най-забавно, когато се направи като състезание. Всеки трябва да завърши, но признание (или малка награда) може да получат първите трима или пет</w:t>
      </w:r>
      <w:r w:rsidR="005602EB">
        <w:rPr>
          <w:rFonts w:cs="Times New Roman"/>
          <w:lang w:val="bg-BG"/>
        </w:rPr>
        <w:t>има</w:t>
      </w:r>
      <w:r w:rsidRPr="001C5689">
        <w:rPr>
          <w:rFonts w:cs="Times New Roman"/>
          <w:lang w:val="bg-BG"/>
        </w:rPr>
        <w:t xml:space="preserve">. Когато всички са готови, класът трябва да прочетете дефинициите на глас, в хор. </w:t>
      </w:r>
    </w:p>
    <w:p w:rsidR="001C5689" w:rsidRPr="001C5689" w:rsidRDefault="005602EB" w:rsidP="001C568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cs="Times New Roman"/>
          <w:bCs/>
          <w:spacing w:val="12"/>
          <w:lang w:val="bg-BG"/>
        </w:rPr>
      </w:pPr>
      <w:r>
        <w:rPr>
          <w:rFonts w:cs="Times New Roman"/>
          <w:lang w:val="bg-BG"/>
        </w:rPr>
        <w:t>П</w:t>
      </w:r>
      <w:r w:rsidR="001C5689" w:rsidRPr="001C5689">
        <w:rPr>
          <w:rFonts w:cs="Times New Roman"/>
          <w:lang w:val="bg-BG"/>
        </w:rPr>
        <w:t xml:space="preserve">омолете учениците </w:t>
      </w:r>
      <w:r w:rsidRPr="001C5689">
        <w:rPr>
          <w:rFonts w:cs="Times New Roman"/>
          <w:lang w:val="bg-BG"/>
        </w:rPr>
        <w:t xml:space="preserve">на </w:t>
      </w:r>
      <w:r w:rsidRPr="001C5689">
        <w:rPr>
          <w:rFonts w:cs="Times New Roman"/>
          <w:lang w:val="bg-BG"/>
        </w:rPr>
        <w:t>гърба на картончетата</w:t>
      </w:r>
      <w:r w:rsidRPr="001C5689">
        <w:rPr>
          <w:rFonts w:cs="Times New Roman"/>
          <w:lang w:val="bg-BG"/>
        </w:rPr>
        <w:t xml:space="preserve"> </w:t>
      </w:r>
      <w:r w:rsidR="001C5689" w:rsidRPr="001C5689">
        <w:rPr>
          <w:rFonts w:cs="Times New Roman"/>
          <w:lang w:val="bg-BG"/>
        </w:rPr>
        <w:t>да напишат накратко какво означава „</w:t>
      </w:r>
      <w:r w:rsidR="001C5689" w:rsidRPr="001C5689">
        <w:rPr>
          <w:rFonts w:cs="Times New Roman"/>
          <w:b/>
          <w:i/>
          <w:lang w:val="bg-BG"/>
        </w:rPr>
        <w:t>разрешение</w:t>
      </w:r>
      <w:r>
        <w:rPr>
          <w:rFonts w:cs="Times New Roman"/>
          <w:lang w:val="bg-BG"/>
        </w:rPr>
        <w:t>“</w:t>
      </w:r>
      <w:r w:rsidR="001C5689" w:rsidRPr="001C5689">
        <w:rPr>
          <w:rFonts w:cs="Times New Roman"/>
          <w:lang w:val="bg-BG"/>
        </w:rPr>
        <w:t xml:space="preserve"> по отношение на собствената им класна стая. Изберете няколко ученици да прочетат отговорите си. Това се постига най-добре на принципа на лотария. Предварително направени картички или плоски дървени пръчици от сладолед на клечка с написани имената на учениците. </w:t>
      </w:r>
    </w:p>
    <w:p w:rsidR="001C5689" w:rsidRPr="00D528F1" w:rsidRDefault="001C5689" w:rsidP="00D528F1">
      <w:pPr>
        <w:jc w:val="both"/>
        <w:rPr>
          <w:rFonts w:cs="Times New Roman"/>
          <w:b/>
          <w:i/>
          <w:lang w:val="bg-BG"/>
        </w:rPr>
      </w:pPr>
      <w:r w:rsidRPr="00D528F1">
        <w:rPr>
          <w:rFonts w:cs="Times New Roman"/>
          <w:b/>
          <w:i/>
          <w:lang w:val="bg-BG"/>
        </w:rPr>
        <w:t>Урок №2</w:t>
      </w:r>
    </w:p>
    <w:p w:rsidR="001C5689" w:rsidRPr="001C5689" w:rsidRDefault="001C5689" w:rsidP="001C5689">
      <w:pPr>
        <w:pStyle w:val="NormalWeb"/>
        <w:numPr>
          <w:ilvl w:val="0"/>
          <w:numId w:val="12"/>
        </w:numPr>
        <w:spacing w:before="0" w:beforeAutospacing="0" w:after="0" w:afterAutospacing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1C5689">
        <w:rPr>
          <w:rFonts w:asciiTheme="minorHAnsi" w:hAnsiTheme="minorHAnsi"/>
          <w:sz w:val="22"/>
          <w:szCs w:val="22"/>
          <w:lang w:val="bg-BG"/>
        </w:rPr>
        <w:t>Разделете класа на малки групи от четири до шест ученици, помолете ученици</w:t>
      </w:r>
      <w:r w:rsidR="00D528F1">
        <w:rPr>
          <w:rFonts w:asciiTheme="minorHAnsi" w:hAnsiTheme="minorHAnsi"/>
          <w:sz w:val="22"/>
          <w:szCs w:val="22"/>
          <w:lang w:val="bg-BG"/>
        </w:rPr>
        <w:t>те</w:t>
      </w:r>
      <w:r w:rsidRPr="001C5689">
        <w:rPr>
          <w:rFonts w:asciiTheme="minorHAnsi" w:hAnsiTheme="minorHAnsi"/>
          <w:sz w:val="22"/>
          <w:szCs w:val="22"/>
          <w:lang w:val="bg-BG"/>
        </w:rPr>
        <w:t xml:space="preserve"> за колективно обсъждане на отговор на въпроса: „</w:t>
      </w:r>
      <w:r w:rsidRPr="001C5689">
        <w:rPr>
          <w:rFonts w:asciiTheme="minorHAnsi" w:hAnsiTheme="minorHAnsi"/>
          <w:b/>
          <w:i/>
          <w:sz w:val="22"/>
          <w:szCs w:val="22"/>
          <w:lang w:val="bg-BG"/>
        </w:rPr>
        <w:t>Какви неща учениците могат да направят в класната стая за общото благо, за които не се нуждаят от разрешение на учителя?</w:t>
      </w:r>
      <w:r w:rsidRPr="001C5689">
        <w:rPr>
          <w:rFonts w:asciiTheme="minorHAnsi" w:hAnsiTheme="minorHAnsi"/>
          <w:sz w:val="22"/>
          <w:szCs w:val="22"/>
          <w:lang w:val="bg-BG"/>
        </w:rPr>
        <w:t>“ Позволете дискусия в продължение на три до пет минути, а след това изберете по един човек от всяка група да обяви отговорите на групата. Търсете отговори от типа „вдигане на хартия от пода и пускането й в кошчето за боклук", „изправяне на рафта с книги", „изработване на украса за класната стая“, „засаждане на цвете в саксия“, „почистване на класната стая“ или каквото е подходящо за вашата класна стая.</w:t>
      </w:r>
    </w:p>
    <w:p w:rsidR="00D528F1" w:rsidRDefault="001C5689" w:rsidP="00D528F1">
      <w:pPr>
        <w:pStyle w:val="NormalWeb"/>
        <w:numPr>
          <w:ilvl w:val="0"/>
          <w:numId w:val="12"/>
        </w:numPr>
        <w:spacing w:after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1C5689">
        <w:rPr>
          <w:rFonts w:asciiTheme="minorHAnsi" w:hAnsiTheme="minorHAnsi"/>
          <w:sz w:val="22"/>
          <w:szCs w:val="22"/>
          <w:lang w:val="bg-BG"/>
        </w:rPr>
        <w:lastRenderedPageBreak/>
        <w:t>Запишете идеите им на таблото „Грижа за нашата общност". Обсъдете различните възможности. Стеснете кръга до една идея.Обсъдете я.</w:t>
      </w:r>
      <w:r w:rsidR="00D528F1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D528F1">
        <w:rPr>
          <w:rFonts w:asciiTheme="minorHAnsi" w:hAnsiTheme="minorHAnsi"/>
          <w:sz w:val="22"/>
          <w:szCs w:val="22"/>
          <w:lang w:val="bg-BG"/>
        </w:rPr>
        <w:t>Направете окончателен избор на идеята, който класът щ</w:t>
      </w:r>
      <w:r w:rsidR="00D528F1" w:rsidRPr="00D528F1">
        <w:rPr>
          <w:rFonts w:asciiTheme="minorHAnsi" w:hAnsiTheme="minorHAnsi"/>
          <w:sz w:val="22"/>
          <w:szCs w:val="22"/>
          <w:lang w:val="bg-BG"/>
        </w:rPr>
        <w:t xml:space="preserve">е може да осъществи колективно. </w:t>
      </w:r>
    </w:p>
    <w:p w:rsidR="00D528F1" w:rsidRDefault="001C5689" w:rsidP="00D528F1">
      <w:pPr>
        <w:pStyle w:val="NormalWeb"/>
        <w:numPr>
          <w:ilvl w:val="0"/>
          <w:numId w:val="12"/>
        </w:numPr>
        <w:spacing w:after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D528F1">
        <w:rPr>
          <w:rFonts w:asciiTheme="minorHAnsi" w:hAnsiTheme="minorHAnsi"/>
          <w:sz w:val="22"/>
          <w:szCs w:val="22"/>
          <w:lang w:val="bg-BG"/>
        </w:rPr>
        <w:t>Насочвайте учениците, докато съставят план, определят необходимите материали, правят график, разпределят отговорностите, и осъществяват техния план.</w:t>
      </w:r>
    </w:p>
    <w:p w:rsidR="00D528F1" w:rsidRPr="00D528F1" w:rsidRDefault="00D528F1" w:rsidP="00D528F1">
      <w:pPr>
        <w:pStyle w:val="NormalWeb"/>
        <w:spacing w:after="0" w:line="360" w:lineRule="atLeast"/>
        <w:ind w:left="720"/>
        <w:jc w:val="both"/>
        <w:rPr>
          <w:rFonts w:asciiTheme="minorHAnsi" w:hAnsiTheme="minorHAnsi"/>
          <w:sz w:val="22"/>
          <w:szCs w:val="22"/>
          <w:lang w:val="bg-BG"/>
        </w:rPr>
      </w:pPr>
      <w:r w:rsidRPr="00D528F1">
        <w:rPr>
          <w:rFonts w:asciiTheme="minorHAnsi" w:hAnsiTheme="minorHAnsi"/>
          <w:sz w:val="22"/>
          <w:szCs w:val="22"/>
          <w:lang w:val="bg-BG"/>
        </w:rPr>
        <w:t>Планирайте време за реализиране на планираните задачи.</w:t>
      </w:r>
    </w:p>
    <w:p w:rsidR="001C5689" w:rsidRPr="001C5689" w:rsidRDefault="001C5689" w:rsidP="001C5689">
      <w:pPr>
        <w:pStyle w:val="NormalWeb"/>
        <w:numPr>
          <w:ilvl w:val="0"/>
          <w:numId w:val="12"/>
        </w:numPr>
        <w:spacing w:after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1C5689">
        <w:rPr>
          <w:rFonts w:asciiTheme="minorHAnsi" w:hAnsiTheme="minorHAnsi"/>
          <w:sz w:val="22"/>
          <w:szCs w:val="22"/>
          <w:lang w:val="bg-BG"/>
        </w:rPr>
        <w:t xml:space="preserve">Попитайте учениците как се чувстват след като са работили за </w:t>
      </w:r>
      <w:r w:rsidRPr="001C5689">
        <w:rPr>
          <w:rFonts w:asciiTheme="minorHAnsi" w:hAnsiTheme="minorHAnsi"/>
          <w:b/>
          <w:i/>
          <w:sz w:val="22"/>
          <w:szCs w:val="22"/>
          <w:lang w:val="bg-BG"/>
        </w:rPr>
        <w:t>общото благо</w:t>
      </w:r>
      <w:r w:rsidRPr="001C5689">
        <w:rPr>
          <w:rFonts w:asciiTheme="minorHAnsi" w:hAnsiTheme="minorHAnsi"/>
          <w:sz w:val="22"/>
          <w:szCs w:val="22"/>
          <w:lang w:val="bg-BG"/>
        </w:rPr>
        <w:t>. Попитайте ги също как се е променила класната стая.</w:t>
      </w:r>
    </w:p>
    <w:p w:rsidR="001C5689" w:rsidRPr="001C5689" w:rsidRDefault="001C5689" w:rsidP="001C5689">
      <w:pPr>
        <w:pStyle w:val="NormalWeb"/>
        <w:numPr>
          <w:ilvl w:val="0"/>
          <w:numId w:val="12"/>
        </w:numPr>
        <w:spacing w:after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1C5689">
        <w:rPr>
          <w:rFonts w:asciiTheme="minorHAnsi" w:hAnsiTheme="minorHAnsi"/>
          <w:sz w:val="22"/>
          <w:szCs w:val="22"/>
          <w:lang w:val="bg-BG"/>
        </w:rPr>
        <w:t>Помолете учениците да поканят на гости техни съученици от съседните класове и да покажат как се е променила класната им стая.</w:t>
      </w:r>
    </w:p>
    <w:p w:rsidR="00291637" w:rsidRPr="00D76669" w:rsidRDefault="00291637" w:rsidP="001C5689">
      <w:pPr>
        <w:pStyle w:val="ListParagraph"/>
        <w:spacing w:after="0" w:line="276" w:lineRule="auto"/>
        <w:jc w:val="both"/>
        <w:rPr>
          <w:rFonts w:cs="Times New Roman"/>
          <w:iCs/>
          <w:color w:val="000000" w:themeColor="text1"/>
          <w:szCs w:val="28"/>
          <w:lang w:val="bg-BG"/>
        </w:rPr>
      </w:pPr>
    </w:p>
    <w:sectPr w:rsidR="00291637" w:rsidRPr="00D76669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B8" w:rsidRDefault="00F10EB8" w:rsidP="00530B3A">
      <w:pPr>
        <w:spacing w:after="0" w:line="240" w:lineRule="auto"/>
      </w:pPr>
      <w:r>
        <w:separator/>
      </w:r>
    </w:p>
  </w:endnote>
  <w:endnote w:type="continuationSeparator" w:id="0">
    <w:p w:rsidR="00F10EB8" w:rsidRDefault="00F10EB8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697DA" wp14:editId="4C8C59B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3F5B95CE" wp14:editId="378EDA20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B8" w:rsidRDefault="00F10EB8" w:rsidP="00530B3A">
      <w:pPr>
        <w:spacing w:after="0" w:line="240" w:lineRule="auto"/>
      </w:pPr>
      <w:r>
        <w:separator/>
      </w:r>
    </w:p>
  </w:footnote>
  <w:footnote w:type="continuationSeparator" w:id="0">
    <w:p w:rsidR="00F10EB8" w:rsidRDefault="00F10EB8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C73E73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685B"/>
    <w:multiLevelType w:val="multilevel"/>
    <w:tmpl w:val="A9D0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CE0003"/>
    <w:multiLevelType w:val="hybridMultilevel"/>
    <w:tmpl w:val="22022D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7683B"/>
    <w:rsid w:val="000A3B19"/>
    <w:rsid w:val="000D11BB"/>
    <w:rsid w:val="000D2EC7"/>
    <w:rsid w:val="000E5715"/>
    <w:rsid w:val="0010068A"/>
    <w:rsid w:val="00150BDF"/>
    <w:rsid w:val="00191B39"/>
    <w:rsid w:val="001A32BA"/>
    <w:rsid w:val="001A6F36"/>
    <w:rsid w:val="001C5689"/>
    <w:rsid w:val="001E1F12"/>
    <w:rsid w:val="001F0BDD"/>
    <w:rsid w:val="001F7168"/>
    <w:rsid w:val="00216EF2"/>
    <w:rsid w:val="00272638"/>
    <w:rsid w:val="002730D2"/>
    <w:rsid w:val="00291637"/>
    <w:rsid w:val="00333594"/>
    <w:rsid w:val="003A218E"/>
    <w:rsid w:val="003A6159"/>
    <w:rsid w:val="003A7657"/>
    <w:rsid w:val="003B6647"/>
    <w:rsid w:val="003F1622"/>
    <w:rsid w:val="004A5C82"/>
    <w:rsid w:val="004D540C"/>
    <w:rsid w:val="005268F3"/>
    <w:rsid w:val="00530B3A"/>
    <w:rsid w:val="005602EB"/>
    <w:rsid w:val="005655EB"/>
    <w:rsid w:val="005735AC"/>
    <w:rsid w:val="005A7396"/>
    <w:rsid w:val="005B3F55"/>
    <w:rsid w:val="005E09D1"/>
    <w:rsid w:val="005F12D5"/>
    <w:rsid w:val="006217E7"/>
    <w:rsid w:val="0064621B"/>
    <w:rsid w:val="00653466"/>
    <w:rsid w:val="00673BA1"/>
    <w:rsid w:val="006E55C4"/>
    <w:rsid w:val="00713DF1"/>
    <w:rsid w:val="00730EFC"/>
    <w:rsid w:val="00753006"/>
    <w:rsid w:val="00760A0A"/>
    <w:rsid w:val="00782DD4"/>
    <w:rsid w:val="0079115C"/>
    <w:rsid w:val="007A17D0"/>
    <w:rsid w:val="007A3371"/>
    <w:rsid w:val="007C1E4A"/>
    <w:rsid w:val="007E4C87"/>
    <w:rsid w:val="008113DB"/>
    <w:rsid w:val="008151F1"/>
    <w:rsid w:val="0083750B"/>
    <w:rsid w:val="00845C01"/>
    <w:rsid w:val="00850E28"/>
    <w:rsid w:val="00880071"/>
    <w:rsid w:val="008B4C89"/>
    <w:rsid w:val="0092517B"/>
    <w:rsid w:val="00954577"/>
    <w:rsid w:val="00980448"/>
    <w:rsid w:val="00981E84"/>
    <w:rsid w:val="009A750B"/>
    <w:rsid w:val="009B2526"/>
    <w:rsid w:val="009B29CE"/>
    <w:rsid w:val="00A11F7B"/>
    <w:rsid w:val="00A354FE"/>
    <w:rsid w:val="00AA5C3C"/>
    <w:rsid w:val="00B02D77"/>
    <w:rsid w:val="00B14F7A"/>
    <w:rsid w:val="00B62DDE"/>
    <w:rsid w:val="00B65394"/>
    <w:rsid w:val="00B66A98"/>
    <w:rsid w:val="00B8024C"/>
    <w:rsid w:val="00BD12C9"/>
    <w:rsid w:val="00BD5462"/>
    <w:rsid w:val="00C4257B"/>
    <w:rsid w:val="00C73E73"/>
    <w:rsid w:val="00C7573A"/>
    <w:rsid w:val="00C765E5"/>
    <w:rsid w:val="00CA59C1"/>
    <w:rsid w:val="00CF4835"/>
    <w:rsid w:val="00D47E76"/>
    <w:rsid w:val="00D528F1"/>
    <w:rsid w:val="00D70CFA"/>
    <w:rsid w:val="00D76669"/>
    <w:rsid w:val="00D9775A"/>
    <w:rsid w:val="00DF0B12"/>
    <w:rsid w:val="00E96134"/>
    <w:rsid w:val="00EA417F"/>
    <w:rsid w:val="00EC0E24"/>
    <w:rsid w:val="00F10EB8"/>
    <w:rsid w:val="00F434FE"/>
    <w:rsid w:val="00F457BE"/>
    <w:rsid w:val="00F9508B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97CF-C61F-4657-9215-D786276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4</cp:revision>
  <cp:lastPrinted>2016-06-27T07:33:00Z</cp:lastPrinted>
  <dcterms:created xsi:type="dcterms:W3CDTF">2016-08-10T11:00:00Z</dcterms:created>
  <dcterms:modified xsi:type="dcterms:W3CDTF">2016-08-10T12:44:00Z</dcterms:modified>
</cp:coreProperties>
</file>