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6969" w:rsidRPr="00D90B65" w:rsidRDefault="00076969" w:rsidP="006B1072">
      <w:pPr>
        <w:spacing w:before="240" w:after="0" w:line="276" w:lineRule="auto"/>
        <w:jc w:val="both"/>
        <w:rPr>
          <w:rFonts w:cs="Times New Roman"/>
          <w:b/>
          <w:sz w:val="28"/>
          <w:szCs w:val="28"/>
          <w:lang w:val="bg-BG"/>
        </w:rPr>
      </w:pPr>
      <w:r w:rsidRPr="00D90B65">
        <w:rPr>
          <w:b/>
          <w:noProof/>
          <w:sz w:val="28"/>
          <w:szCs w:val="28"/>
          <w:lang w:val="bg-BG" w:eastAsia="bg-BG"/>
        </w:rPr>
        <w:drawing>
          <wp:anchor distT="0" distB="0" distL="114300" distR="114300" simplePos="0" relativeHeight="251659264" behindDoc="1" locked="0" layoutInCell="1" allowOverlap="1" wp14:anchorId="473CA264" wp14:editId="7C2EB6D5">
            <wp:simplePos x="0" y="0"/>
            <wp:positionH relativeFrom="column">
              <wp:posOffset>3896995</wp:posOffset>
            </wp:positionH>
            <wp:positionV relativeFrom="paragraph">
              <wp:posOffset>-572135</wp:posOffset>
            </wp:positionV>
            <wp:extent cx="2747010" cy="125984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ndex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7010" cy="12598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90B65">
        <w:rPr>
          <w:rFonts w:cs="Times New Roman"/>
          <w:b/>
          <w:sz w:val="28"/>
          <w:szCs w:val="28"/>
        </w:rPr>
        <w:t xml:space="preserve">03012 </w:t>
      </w:r>
      <w:r w:rsidR="00D90B65" w:rsidRPr="00D90B65">
        <w:rPr>
          <w:rFonts w:cs="Times New Roman"/>
          <w:b/>
          <w:sz w:val="28"/>
          <w:szCs w:val="28"/>
          <w:lang w:val="bg-BG"/>
        </w:rPr>
        <w:t xml:space="preserve">Трябва ли всички деца да ходят на училище </w:t>
      </w:r>
    </w:p>
    <w:p w:rsidR="00D90B65" w:rsidRPr="00D90B65" w:rsidRDefault="00D90B65" w:rsidP="00162C34">
      <w:pPr>
        <w:spacing w:before="240" w:after="0" w:line="276" w:lineRule="auto"/>
        <w:ind w:left="720" w:hanging="720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>Клас: 3</w:t>
      </w:r>
      <w:r w:rsidR="00162C34" w:rsidRPr="001D0DE2">
        <w:rPr>
          <w:b/>
          <w:vertAlign w:val="superscript"/>
          <w:lang w:val="bg-BG"/>
        </w:rPr>
        <w:t>-ти</w:t>
      </w:r>
    </w:p>
    <w:p w:rsidR="00D90B65" w:rsidRPr="00E36B44" w:rsidRDefault="00D90B65" w:rsidP="00D90B65">
      <w:pPr>
        <w:spacing w:before="240" w:after="0" w:line="276" w:lineRule="auto"/>
        <w:jc w:val="both"/>
        <w:rPr>
          <w:rFonts w:cs="Times New Roman"/>
          <w:b/>
          <w:i/>
          <w:lang w:val="bg-BG"/>
        </w:rPr>
      </w:pPr>
      <w:r w:rsidRPr="00E36B44">
        <w:rPr>
          <w:rFonts w:cs="Times New Roman"/>
          <w:b/>
          <w:i/>
          <w:lang w:val="bg-BG"/>
        </w:rPr>
        <w:t xml:space="preserve">Учениците изследват въпроса за образованието като право, до което не всеки има достъп. </w:t>
      </w:r>
      <w:r w:rsidRPr="00E36B44">
        <w:rPr>
          <w:rFonts w:cs="Times New Roman"/>
          <w:b/>
          <w:i/>
          <w:lang w:val="bg-BG"/>
        </w:rPr>
        <w:t>П</w:t>
      </w:r>
      <w:r w:rsidRPr="00E36B44">
        <w:rPr>
          <w:rFonts w:cs="Times New Roman"/>
          <w:b/>
          <w:i/>
          <w:lang w:val="bg-BG"/>
        </w:rPr>
        <w:t xml:space="preserve">ланират и изпълнят доброволчески проект, за да помогнат повече хора да имат достъп до образование.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b/>
          <w:lang w:val="bg-BG"/>
        </w:rPr>
      </w:pPr>
      <w:r w:rsidRPr="00D90B65">
        <w:rPr>
          <w:rFonts w:cs="Times New Roman"/>
          <w:b/>
          <w:lang w:val="bg-BG"/>
        </w:rPr>
        <w:t>Продължителност</w:t>
      </w:r>
      <w:r>
        <w:rPr>
          <w:rFonts w:cs="Times New Roman"/>
          <w:b/>
          <w:lang w:val="bg-BG"/>
        </w:rPr>
        <w:t xml:space="preserve">: </w:t>
      </w:r>
      <w:r w:rsidR="00E36B44" w:rsidRPr="00E36B44">
        <w:rPr>
          <w:rFonts w:cs="Times New Roman"/>
          <w:lang w:val="bg-BG"/>
        </w:rPr>
        <w:t>две</w:t>
      </w:r>
      <w:r w:rsidR="00E36B44">
        <w:rPr>
          <w:rFonts w:cs="Times New Roman"/>
          <w:b/>
          <w:lang w:val="bg-BG"/>
        </w:rPr>
        <w:t xml:space="preserve"> </w:t>
      </w:r>
      <w:r w:rsidR="00E36B44">
        <w:rPr>
          <w:rFonts w:cs="Times New Roman"/>
          <w:lang w:val="bg-BG"/>
        </w:rPr>
        <w:t>занятия</w:t>
      </w:r>
      <w:r w:rsidRPr="00D90B65">
        <w:rPr>
          <w:rFonts w:cs="Times New Roman"/>
          <w:lang w:val="bg-BG"/>
        </w:rPr>
        <w:t xml:space="preserve"> от 40 минути.</w:t>
      </w:r>
    </w:p>
    <w:p w:rsidR="00D90B65" w:rsidRDefault="00D90B65" w:rsidP="00D90B65">
      <w:pPr>
        <w:spacing w:before="240" w:after="0" w:line="276" w:lineRule="auto"/>
        <w:jc w:val="both"/>
        <w:rPr>
          <w:rFonts w:cs="Times New Roman"/>
          <w:b/>
          <w:lang w:val="bg-BG"/>
        </w:rPr>
      </w:pPr>
      <w:r w:rsidRPr="00D90B65">
        <w:rPr>
          <w:rFonts w:cs="Times New Roman"/>
          <w:b/>
          <w:lang w:val="bg-BG"/>
        </w:rPr>
        <w:t>Цели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b/>
          <w:lang w:val="bg-BG"/>
        </w:rPr>
      </w:pPr>
      <w:r>
        <w:rPr>
          <w:rFonts w:cs="Times New Roman"/>
          <w:b/>
          <w:lang w:val="bg-BG"/>
        </w:rPr>
        <w:t xml:space="preserve">Учениците ще: </w:t>
      </w:r>
    </w:p>
    <w:p w:rsidR="00D90B65" w:rsidRPr="00D90B65" w:rsidRDefault="00D90B65" w:rsidP="004C7086">
      <w:pPr>
        <w:spacing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развият чувствителност към страни, хора и места, които живеят по-бедно от нас и в които децата няма достъп до образование и училище;</w:t>
      </w:r>
    </w:p>
    <w:p w:rsidR="00D90B65" w:rsidRPr="00D90B65" w:rsidRDefault="00D90B65" w:rsidP="004C7086">
      <w:pPr>
        <w:spacing w:after="0" w:line="276" w:lineRule="auto"/>
        <w:jc w:val="both"/>
        <w:rPr>
          <w:rFonts w:cs="Times New Roman"/>
          <w:lang w:val="bg-BG"/>
        </w:rPr>
      </w:pPr>
      <w:r>
        <w:rPr>
          <w:rFonts w:cs="Times New Roman"/>
          <w:lang w:val="bg-BG"/>
        </w:rPr>
        <w:t>•</w:t>
      </w:r>
      <w:r>
        <w:rPr>
          <w:rFonts w:cs="Times New Roman"/>
          <w:lang w:val="bg-BG"/>
        </w:rPr>
        <w:tab/>
        <w:t>формират умения за работа в екип;</w:t>
      </w:r>
    </w:p>
    <w:p w:rsidR="00D90B65" w:rsidRPr="00D90B65" w:rsidRDefault="00D90B65" w:rsidP="004C7086">
      <w:pPr>
        <w:spacing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разв</w:t>
      </w:r>
      <w:r>
        <w:rPr>
          <w:rFonts w:cs="Times New Roman"/>
          <w:lang w:val="bg-BG"/>
        </w:rPr>
        <w:t xml:space="preserve">иват </w:t>
      </w:r>
      <w:r w:rsidRPr="00D90B65">
        <w:rPr>
          <w:rFonts w:cs="Times New Roman"/>
          <w:lang w:val="bg-BG"/>
        </w:rPr>
        <w:t>умения за планиране и изпълнение на доброволчески проект.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b/>
          <w:lang w:val="bg-BG"/>
        </w:rPr>
      </w:pPr>
      <w:r w:rsidRPr="00D90B65">
        <w:rPr>
          <w:rFonts w:cs="Times New Roman"/>
          <w:b/>
          <w:lang w:val="bg-BG"/>
        </w:rPr>
        <w:t>Материали</w:t>
      </w:r>
    </w:p>
    <w:p w:rsidR="00D90B65" w:rsidRPr="00D90B65" w:rsidRDefault="00D90B65" w:rsidP="0040364D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интернет връзка</w:t>
      </w:r>
    </w:p>
    <w:p w:rsidR="00D90B65" w:rsidRPr="00D90B65" w:rsidRDefault="00D90B65" w:rsidP="0040364D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cs="Times New Roman"/>
          <w:lang w:val="bg-BG"/>
        </w:rPr>
      </w:pPr>
      <w:proofErr w:type="spellStart"/>
      <w:r w:rsidRPr="00D90B65">
        <w:rPr>
          <w:rFonts w:cs="Times New Roman"/>
          <w:lang w:val="bg-BG"/>
        </w:rPr>
        <w:t>флипчарт</w:t>
      </w:r>
      <w:proofErr w:type="spellEnd"/>
      <w:r w:rsidRPr="00D90B65">
        <w:rPr>
          <w:rFonts w:cs="Times New Roman"/>
          <w:lang w:val="bg-BG"/>
        </w:rPr>
        <w:t xml:space="preserve"> или листа </w:t>
      </w:r>
    </w:p>
    <w:p w:rsidR="00D90B65" w:rsidRPr="00D90B65" w:rsidRDefault="00D90B65" w:rsidP="0040364D">
      <w:pPr>
        <w:pStyle w:val="ListParagraph"/>
        <w:numPr>
          <w:ilvl w:val="0"/>
          <w:numId w:val="2"/>
        </w:numPr>
        <w:spacing w:before="240" w:after="0" w:line="276" w:lineRule="auto"/>
        <w:jc w:val="both"/>
        <w:rPr>
          <w:rFonts w:cs="Times New Roman"/>
          <w:lang w:val="bg-BG"/>
        </w:rPr>
      </w:pPr>
      <w:proofErr w:type="spellStart"/>
      <w:r w:rsidRPr="00D90B65">
        <w:rPr>
          <w:rFonts w:cs="Times New Roman"/>
          <w:lang w:val="bg-BG"/>
        </w:rPr>
        <w:t>фулмастри</w:t>
      </w:r>
      <w:proofErr w:type="spellEnd"/>
      <w:r w:rsidRPr="00D90B65">
        <w:rPr>
          <w:rFonts w:cs="Times New Roman"/>
          <w:lang w:val="bg-BG"/>
        </w:rPr>
        <w:t xml:space="preserve">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b/>
          <w:lang w:val="bg-BG"/>
        </w:rPr>
      </w:pPr>
      <w:r w:rsidRPr="00D90B65">
        <w:rPr>
          <w:rFonts w:cs="Times New Roman"/>
          <w:b/>
          <w:lang w:val="bg-BG"/>
        </w:rPr>
        <w:t>Речник</w:t>
      </w:r>
    </w:p>
    <w:p w:rsidR="00D90B65" w:rsidRPr="00D90B65" w:rsidRDefault="00D90B65" w:rsidP="004C7086">
      <w:pPr>
        <w:spacing w:after="0" w:line="240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 xml:space="preserve">привилегия -  предимство, което имат едни, а други – не; </w:t>
      </w:r>
      <w:r w:rsidR="004C7086">
        <w:rPr>
          <w:rFonts w:cs="Times New Roman"/>
          <w:lang w:val="bg-BG"/>
        </w:rPr>
        <w:t>първите ги поставя в по-добра ситуация.</w:t>
      </w:r>
    </w:p>
    <w:p w:rsidR="00D90B65" w:rsidRPr="00D90B65" w:rsidRDefault="00D90B65" w:rsidP="004C7086">
      <w:pPr>
        <w:spacing w:after="0" w:line="240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 xml:space="preserve">права – неща или услуги, които </w:t>
      </w:r>
      <w:r w:rsidR="004C7086">
        <w:rPr>
          <w:rFonts w:cs="Times New Roman"/>
          <w:lang w:val="bg-BG"/>
        </w:rPr>
        <w:t xml:space="preserve">ви се полагат </w:t>
      </w:r>
      <w:r w:rsidRPr="00D90B65">
        <w:rPr>
          <w:rFonts w:cs="Times New Roman"/>
          <w:lang w:val="bg-BG"/>
        </w:rPr>
        <w:t>като гражданин или член на обществото;</w:t>
      </w:r>
    </w:p>
    <w:p w:rsidR="00D90B65" w:rsidRPr="00D90B65" w:rsidRDefault="00D90B65" w:rsidP="004C7086">
      <w:pPr>
        <w:spacing w:after="0" w:line="240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доброволческа инициатива  в общността – извършване на действия с цел подпомагане на благосъстоянието на другите</w:t>
      </w:r>
      <w:r w:rsidR="004C7086">
        <w:rPr>
          <w:rFonts w:cs="Times New Roman"/>
          <w:lang w:val="bg-BG"/>
        </w:rPr>
        <w:t xml:space="preserve"> в квартала, местната общност и т.н</w:t>
      </w:r>
      <w:r w:rsidRPr="00D90B65">
        <w:rPr>
          <w:rFonts w:cs="Times New Roman"/>
          <w:lang w:val="bg-BG"/>
        </w:rPr>
        <w:t>;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b/>
          <w:lang w:val="bg-BG"/>
        </w:rPr>
      </w:pPr>
      <w:r w:rsidRPr="00D90B65">
        <w:rPr>
          <w:rFonts w:cs="Times New Roman"/>
          <w:b/>
          <w:lang w:val="bg-BG"/>
        </w:rPr>
        <w:t>Библиография</w:t>
      </w:r>
    </w:p>
    <w:p w:rsidR="00D90B65" w:rsidRPr="00D90B65" w:rsidRDefault="00D90B65" w:rsidP="0040364D">
      <w:pPr>
        <w:pStyle w:val="ListParagraph"/>
        <w:numPr>
          <w:ilvl w:val="0"/>
          <w:numId w:val="2"/>
        </w:numPr>
        <w:spacing w:before="240" w:after="0" w:line="276" w:lineRule="auto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Видео – линк към Седмица на правата на детето – кампания на ДАЗД: https://www.youtube.com/watch?v=GDi7oUui-dw</w:t>
      </w:r>
    </w:p>
    <w:p w:rsidR="00D90B65" w:rsidRPr="00D90B65" w:rsidRDefault="00D90B65" w:rsidP="0040364D">
      <w:pPr>
        <w:pStyle w:val="ListParagraph"/>
        <w:numPr>
          <w:ilvl w:val="0"/>
          <w:numId w:val="2"/>
        </w:numPr>
        <w:spacing w:before="240" w:after="0" w:line="276" w:lineRule="auto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Видео от новините на Нова ТВ - линк към Уницеф влиза в класните стаи на 500 милиона деца по света - http://novanews.novatv.bg/news/view/2015/09/28/125454/%D1%83%D0%BD%D0%B8%D1%86%D0%B5%D1%84-%D0%B2%D0%BB%D0%B8%D0%B7%D0%B0-%D0%B2-%D0%BA%D0%BB%D0%B0%D1%81%D0%BD%D0%B8%D1%82%D0%B5-</w:t>
      </w:r>
      <w:r w:rsidRPr="00D90B65">
        <w:rPr>
          <w:rFonts w:cs="Times New Roman"/>
          <w:lang w:val="bg-BG"/>
        </w:rPr>
        <w:lastRenderedPageBreak/>
        <w:t>%D1%81%D1%82%D0%B0%D0%B8-%D0%BD%D0%B0-500-%D0%BC%D0%B8%D0%BB%D0%B8%D0%BE%D0%BD%D0%B0-%D0%B4%D0%B5%D1%86%D0%B0-%D0%BF%D0%BE-%D1%81%D0%B2%D0%B5%D1%82%D0%B0-/</w:t>
      </w:r>
    </w:p>
    <w:p w:rsidR="00D90B65" w:rsidRPr="00D90B65" w:rsidRDefault="00D90B65" w:rsidP="0040364D">
      <w:pPr>
        <w:pStyle w:val="ListParagraph"/>
        <w:numPr>
          <w:ilvl w:val="0"/>
          <w:numId w:val="2"/>
        </w:numPr>
        <w:spacing w:before="240" w:after="0" w:line="276" w:lineRule="auto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Сайта на фондация „Подарете книга” - http://www.podaretekniga.org/bg/dari-knigi/</w:t>
      </w:r>
    </w:p>
    <w:p w:rsidR="00D90B65" w:rsidRPr="00D90B65" w:rsidRDefault="00D90B65" w:rsidP="0040364D">
      <w:pPr>
        <w:pStyle w:val="ListParagraph"/>
        <w:numPr>
          <w:ilvl w:val="0"/>
          <w:numId w:val="2"/>
        </w:numPr>
        <w:spacing w:before="240" w:after="0" w:line="276" w:lineRule="auto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 xml:space="preserve">Видеото от радио </w:t>
      </w:r>
      <w:proofErr w:type="spellStart"/>
      <w:r w:rsidRPr="00D90B65">
        <w:rPr>
          <w:rFonts w:cs="Times New Roman"/>
          <w:lang w:val="bg-BG"/>
        </w:rPr>
        <w:t>Бинар</w:t>
      </w:r>
      <w:proofErr w:type="spellEnd"/>
      <w:r w:rsidRPr="00D90B65">
        <w:rPr>
          <w:rFonts w:cs="Times New Roman"/>
          <w:lang w:val="bg-BG"/>
        </w:rPr>
        <w:t xml:space="preserve"> за дейността на фондация „Подарете книга” - https://www.youtube.com/watch?v=Crfs8Z2o4uI</w:t>
      </w:r>
    </w:p>
    <w:p w:rsidR="00D90B65" w:rsidRPr="00D90B65" w:rsidRDefault="00D90B65" w:rsidP="0040364D">
      <w:pPr>
        <w:pStyle w:val="ListParagraph"/>
        <w:numPr>
          <w:ilvl w:val="0"/>
          <w:numId w:val="2"/>
        </w:num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015"/>
        </w:tabs>
        <w:spacing w:before="240" w:after="0" w:line="276" w:lineRule="auto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Национална мрежа за децата - http://nmd.bg/</w:t>
      </w:r>
      <w:r w:rsidRPr="00D90B65">
        <w:rPr>
          <w:rFonts w:cs="Times New Roman"/>
          <w:lang w:val="bg-BG"/>
        </w:rPr>
        <w:tab/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</w:p>
    <w:p w:rsidR="00D90B65" w:rsidRPr="00D90B65" w:rsidRDefault="00D90B65" w:rsidP="004C7086">
      <w:pPr>
        <w:spacing w:after="0" w:line="240" w:lineRule="auto"/>
        <w:jc w:val="both"/>
        <w:rPr>
          <w:rFonts w:cs="Times New Roman"/>
          <w:b/>
          <w:lang w:val="bg-BG"/>
        </w:rPr>
      </w:pPr>
      <w:r w:rsidRPr="00D90B65">
        <w:rPr>
          <w:rFonts w:cs="Times New Roman"/>
          <w:b/>
          <w:lang w:val="bg-BG"/>
        </w:rPr>
        <w:t>Инструкции</w:t>
      </w:r>
    </w:p>
    <w:p w:rsidR="00D90B65" w:rsidRDefault="00D90B65" w:rsidP="004C7086">
      <w:pPr>
        <w:spacing w:after="0" w:line="240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Насочващи дейности: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>Дискутирайте връзката от интернет с правата на децата - https://www.youtube.com/watch?v=GDi7oUui-dw</w:t>
      </w:r>
      <w:r w:rsidRPr="00E36B44">
        <w:rPr>
          <w:rFonts w:cs="Times New Roman"/>
          <w:lang w:val="bg-BG"/>
        </w:rPr>
        <w:t>.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>Задайте въпроса – Какво значи право, какво – привилегия и какво доброволческа инициатива.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 xml:space="preserve">Представете с помощта на </w:t>
      </w:r>
      <w:proofErr w:type="spellStart"/>
      <w:r w:rsidRPr="00E36B44">
        <w:rPr>
          <w:rFonts w:cs="Times New Roman"/>
          <w:lang w:val="bg-BG"/>
        </w:rPr>
        <w:t>проектора</w:t>
      </w:r>
      <w:proofErr w:type="spellEnd"/>
      <w:r w:rsidRPr="00E36B44">
        <w:rPr>
          <w:rFonts w:cs="Times New Roman"/>
          <w:lang w:val="bg-BG"/>
        </w:rPr>
        <w:t xml:space="preserve"> или на </w:t>
      </w:r>
      <w:proofErr w:type="spellStart"/>
      <w:r w:rsidRPr="00E36B44">
        <w:rPr>
          <w:rFonts w:cs="Times New Roman"/>
          <w:lang w:val="bg-BG"/>
        </w:rPr>
        <w:t>флипчарт</w:t>
      </w:r>
      <w:proofErr w:type="spellEnd"/>
      <w:r w:rsidRPr="00E36B44">
        <w:rPr>
          <w:rFonts w:cs="Times New Roman"/>
          <w:lang w:val="bg-BG"/>
        </w:rPr>
        <w:t xml:space="preserve"> въпроси на дъската – на какво децата имат право? 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 xml:space="preserve">Дайте време на учениците да помислят по тези въпросите. След това ги оставете да се обърнат към партньора си и да обсъдят с него/нея един или повече от въпросите за пет минути. 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 xml:space="preserve">Оставете всички участници да си прехвърлят топка или друг мек предмет от ученик на ученик. Когато ученикът хване топката, той/тя споделя какво мисли по един от въпросите: </w:t>
      </w:r>
    </w:p>
    <w:p w:rsidR="00D90B65" w:rsidRPr="00E36B44" w:rsidRDefault="00D90B65" w:rsidP="0040364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 xml:space="preserve">Какво бихме могли да направим, за да помогнем повече деца да ходят на училище? </w:t>
      </w:r>
    </w:p>
    <w:p w:rsidR="00D90B65" w:rsidRPr="00E36B44" w:rsidRDefault="00D90B65" w:rsidP="0040364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>От какви други въпроси, свързани с образованието, се интересувате?</w:t>
      </w:r>
    </w:p>
    <w:p w:rsidR="00D90B65" w:rsidRPr="00E36B44" w:rsidRDefault="00D90B65" w:rsidP="0040364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>Какво могат да направят младите хора, за да помогнат на хората по света, на които им е отказано правото на добро образование?</w:t>
      </w:r>
    </w:p>
    <w:p w:rsidR="00D90B65" w:rsidRPr="00E36B44" w:rsidRDefault="00D90B65" w:rsidP="0040364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>Какво можем да направим, за да насърчим останалите да поемат отговорност да участват в доброволчески проект или инициатива в общността, за да помогнат на хората, които са лишени от права?</w:t>
      </w:r>
    </w:p>
    <w:p w:rsidR="00E36B44" w:rsidRPr="00E36B44" w:rsidRDefault="00E36B44" w:rsidP="0040364D">
      <w:pPr>
        <w:pStyle w:val="ListParagraph"/>
        <w:numPr>
          <w:ilvl w:val="0"/>
          <w:numId w:val="4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>По какъв начин светът ще бъде по-добро място, ако всеки може да ходи на училище?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 xml:space="preserve">Споделете с учениците факти, свързани с образованието  - например: В повечето страни има закони, които изискват децата да посещават училище за определен брой години. Някои страни (Германия и Аржентина) настояват децата да ходят на училище поне 13 </w:t>
      </w:r>
      <w:proofErr w:type="spellStart"/>
      <w:r w:rsidRPr="00E36B44">
        <w:rPr>
          <w:rFonts w:cs="Times New Roman"/>
          <w:lang w:val="bg-BG"/>
        </w:rPr>
        <w:t>год</w:t>
      </w:r>
      <w:proofErr w:type="spellEnd"/>
      <w:r w:rsidRPr="00E36B44">
        <w:rPr>
          <w:rFonts w:cs="Times New Roman"/>
          <w:lang w:val="bg-BG"/>
        </w:rPr>
        <w:t xml:space="preserve"> В България образованието е задължително до 16 годишна възраст.  Има и страни, в които не се изисква по закон децата да ходят на училище (страни в Африка и Азия). Обсъдете какво мислят учениците за това образованието да бъде задължително по закон, колко години според тях следва да се изискват и защо. Попитайте ги дали светът ще бъде по-добро място, ако всеки ходи на училище. Обсъдете защо да или защо не.</w:t>
      </w:r>
      <w:r w:rsidR="00527B54">
        <w:rPr>
          <w:rFonts w:cs="Times New Roman"/>
          <w:lang w:val="bg-BG"/>
        </w:rPr>
        <w:t xml:space="preserve"> Разгледайте и коментирайте приложение 1 – може и тук, може в подходящ контекст в Урок № 2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 xml:space="preserve">Обсъдете следния цитат: „От тези, на които е дадено много, </w:t>
      </w:r>
      <w:proofErr w:type="spellStart"/>
      <w:r w:rsidRPr="00E36B44">
        <w:rPr>
          <w:rFonts w:cs="Times New Roman"/>
          <w:lang w:val="bg-BG"/>
        </w:rPr>
        <w:t>много</w:t>
      </w:r>
      <w:proofErr w:type="spellEnd"/>
      <w:r w:rsidRPr="00E36B44">
        <w:rPr>
          <w:rFonts w:cs="Times New Roman"/>
          <w:lang w:val="bg-BG"/>
        </w:rPr>
        <w:t xml:space="preserve"> се и очаква.“  -думи на Бил Гейтс – един от най-големите дарители в световен мащаб -  основател на фондация </w:t>
      </w:r>
      <w:r w:rsidRPr="00E36B44">
        <w:rPr>
          <w:rFonts w:cs="Times New Roman"/>
          <w:lang w:val="bg-BG"/>
        </w:rPr>
        <w:lastRenderedPageBreak/>
        <w:t xml:space="preserve">„Бил и </w:t>
      </w:r>
      <w:proofErr w:type="spellStart"/>
      <w:r w:rsidRPr="00E36B44">
        <w:rPr>
          <w:rFonts w:cs="Times New Roman"/>
          <w:lang w:val="bg-BG"/>
        </w:rPr>
        <w:t>Мелинда</w:t>
      </w:r>
      <w:proofErr w:type="spellEnd"/>
      <w:r w:rsidRPr="00E36B44">
        <w:rPr>
          <w:rFonts w:cs="Times New Roman"/>
          <w:lang w:val="bg-BG"/>
        </w:rPr>
        <w:t xml:space="preserve"> Гейтс”. Попитайте учениците: „Ако образованието е право (не привилегия), отговорни ли са хората, които са имали възможност да ходят в добро училище, да помогнат на онези, които не са?“ Обсъдете какво означава отговорността за учениците в този контекст. Насочете учениците да осъзнаят, че могат да направят нещо, даже и да не могат да разрешат проблема, едно малко действие е по-добре от нищо.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>Кажете на учениците, че някои деца не се научават да четат (даже и да имат достъп до училище), защото няма книги.  Че това е възможно не само по света – в развиващи се страни, но и тук в България. По желание – разкажете за фондация „Подарете книга” – линка е</w:t>
      </w:r>
      <w:r w:rsidR="008B4D08">
        <w:rPr>
          <w:rFonts w:cs="Times New Roman"/>
          <w:lang w:val="bg-BG"/>
        </w:rPr>
        <w:t xml:space="preserve"> </w:t>
      </w:r>
      <w:r w:rsidRPr="00E36B44">
        <w:rPr>
          <w:rFonts w:cs="Times New Roman"/>
          <w:lang w:val="bg-BG"/>
        </w:rPr>
        <w:t>в библиографията , която предоставя дарени книги на деца, които са от домове и често не могат да четат. Тази организация с нестопанска цел съществува, за да помага на деца  от домовете да развият любов към книгата и да си намерят приятели. Често пъти хората – доброволци на фондацията не просто даряват книги, но ходя</w:t>
      </w:r>
      <w:r w:rsidR="008B4D08">
        <w:rPr>
          <w:rFonts w:cs="Times New Roman"/>
          <w:lang w:val="bg-BG"/>
        </w:rPr>
        <w:t xml:space="preserve">т и лично носят тези книги в домовете </w:t>
      </w:r>
      <w:bookmarkStart w:id="0" w:name="_GoBack"/>
      <w:bookmarkEnd w:id="0"/>
      <w:r w:rsidRPr="00E36B44">
        <w:rPr>
          <w:rFonts w:cs="Times New Roman"/>
          <w:lang w:val="bg-BG"/>
        </w:rPr>
        <w:t xml:space="preserve">и стават ментори и приятели на децата. 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 xml:space="preserve">Кажете на децата, че всички печелят от това повече хора по света да са образовани, защото когато се образовани, хората по-лесно си намират работа, печелят повече, няма толкова голяма безработица, живеят по-добре  и се хранят и грижат за себе си по-добре – вследствие на това са по-здрави и по-внимателни към другите. </w:t>
      </w:r>
    </w:p>
    <w:p w:rsidR="00D90B65" w:rsidRPr="00E36B44" w:rsidRDefault="00D90B65" w:rsidP="0040364D">
      <w:pPr>
        <w:pStyle w:val="ListParagraph"/>
        <w:numPr>
          <w:ilvl w:val="0"/>
          <w:numId w:val="3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E36B44">
        <w:rPr>
          <w:rFonts w:cs="Times New Roman"/>
          <w:lang w:val="bg-BG"/>
        </w:rPr>
        <w:t xml:space="preserve">Попитайте учениците дали знаят за други страни, които страдат от бедност и липса на образование. Намерете тези места на картата. </w:t>
      </w:r>
    </w:p>
    <w:p w:rsidR="00D90B65" w:rsidRPr="00E36B44" w:rsidRDefault="00D90B65" w:rsidP="00D90B65">
      <w:pPr>
        <w:spacing w:before="240" w:after="0" w:line="276" w:lineRule="auto"/>
        <w:jc w:val="both"/>
        <w:rPr>
          <w:rFonts w:cs="Times New Roman"/>
          <w:b/>
          <w:lang w:val="bg-BG"/>
        </w:rPr>
      </w:pPr>
      <w:r w:rsidRPr="00E36B44">
        <w:rPr>
          <w:rFonts w:cs="Times New Roman"/>
          <w:b/>
          <w:lang w:val="bg-BG"/>
        </w:rPr>
        <w:t>Урок № 2</w:t>
      </w:r>
    </w:p>
    <w:p w:rsidR="00D90B65" w:rsidRPr="004C7086" w:rsidRDefault="00D90B65" w:rsidP="0040364D">
      <w:pPr>
        <w:pStyle w:val="ListParagraph"/>
        <w:numPr>
          <w:ilvl w:val="0"/>
          <w:numId w:val="5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4C7086">
        <w:rPr>
          <w:rFonts w:cs="Times New Roman"/>
          <w:lang w:val="bg-BG"/>
        </w:rPr>
        <w:t>Кажете на учениците, че те имат възможността да споделят времето или средствата си (като например използвани книги в добро състояние) с други деца, за да могат тези деца да ходят на училище и да се научат да четат. Попитайте учениците: „Защо бихте искали да помогнете на други деца да четат?“. Обсъдете отговорите.</w:t>
      </w:r>
      <w:r w:rsidR="00E36B44" w:rsidRPr="004C7086">
        <w:rPr>
          <w:rFonts w:cs="Times New Roman"/>
          <w:lang w:val="bg-BG"/>
        </w:rPr>
        <w:t xml:space="preserve"> Запишете ги на дъската/</w:t>
      </w:r>
      <w:proofErr w:type="spellStart"/>
      <w:r w:rsidR="00E36B44" w:rsidRPr="004C7086">
        <w:rPr>
          <w:rFonts w:cs="Times New Roman"/>
          <w:lang w:val="bg-BG"/>
        </w:rPr>
        <w:t>флипчарта</w:t>
      </w:r>
      <w:proofErr w:type="spellEnd"/>
    </w:p>
    <w:p w:rsidR="00D90B65" w:rsidRPr="004C7086" w:rsidRDefault="00D90B65" w:rsidP="0040364D">
      <w:pPr>
        <w:pStyle w:val="ListParagraph"/>
        <w:numPr>
          <w:ilvl w:val="0"/>
          <w:numId w:val="5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4C7086">
        <w:rPr>
          <w:rFonts w:cs="Times New Roman"/>
          <w:lang w:val="bg-BG"/>
        </w:rPr>
        <w:t xml:space="preserve">Гледайте видеото от радио </w:t>
      </w:r>
      <w:proofErr w:type="spellStart"/>
      <w:r w:rsidRPr="004C7086">
        <w:rPr>
          <w:rFonts w:cs="Times New Roman"/>
          <w:lang w:val="bg-BG"/>
        </w:rPr>
        <w:t>Бинар</w:t>
      </w:r>
      <w:proofErr w:type="spellEnd"/>
      <w:r w:rsidRPr="004C7086">
        <w:rPr>
          <w:rFonts w:cs="Times New Roman"/>
          <w:lang w:val="bg-BG"/>
        </w:rPr>
        <w:t xml:space="preserve"> за дейността на фондация „Подарете книга” - https://www.youtube.com/watch?v=Crfs8Z2o4uI</w:t>
      </w:r>
    </w:p>
    <w:p w:rsidR="00D90B65" w:rsidRPr="004C7086" w:rsidRDefault="00D90B65" w:rsidP="0040364D">
      <w:pPr>
        <w:pStyle w:val="ListParagraph"/>
        <w:numPr>
          <w:ilvl w:val="0"/>
          <w:numId w:val="5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4C7086">
        <w:rPr>
          <w:rFonts w:cs="Times New Roman"/>
          <w:lang w:val="bg-BG"/>
        </w:rPr>
        <w:t xml:space="preserve">Обсъдете какво прави тази фондация за да помага на децата и как именно? </w:t>
      </w:r>
    </w:p>
    <w:p w:rsidR="00D90B65" w:rsidRPr="004C7086" w:rsidRDefault="00D90B65" w:rsidP="0040364D">
      <w:pPr>
        <w:pStyle w:val="ListParagraph"/>
        <w:numPr>
          <w:ilvl w:val="0"/>
          <w:numId w:val="5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4C7086">
        <w:rPr>
          <w:rFonts w:cs="Times New Roman"/>
          <w:lang w:val="bg-BG"/>
        </w:rPr>
        <w:t>Помолете учениците да помислят и предлагат идеи за нещата, които могат да направят, за да помогнат на децата по света или в България да се научат да четат.  (Свържете се с фондация „Подарете книга” или местна организация</w:t>
      </w:r>
      <w:r w:rsidR="00E36B44" w:rsidRPr="004C7086">
        <w:rPr>
          <w:rFonts w:cs="Times New Roman"/>
          <w:lang w:val="bg-BG"/>
        </w:rPr>
        <w:t xml:space="preserve"> – дневен център за деца</w:t>
      </w:r>
      <w:r w:rsidRPr="004C7086">
        <w:rPr>
          <w:rFonts w:cs="Times New Roman"/>
          <w:lang w:val="bg-BG"/>
        </w:rPr>
        <w:t>,  чи</w:t>
      </w:r>
      <w:r w:rsidR="00E36B44" w:rsidRPr="004C7086">
        <w:rPr>
          <w:rFonts w:cs="Times New Roman"/>
          <w:lang w:val="bg-BG"/>
        </w:rPr>
        <w:t>талище</w:t>
      </w:r>
      <w:r w:rsidRPr="004C7086">
        <w:rPr>
          <w:rFonts w:cs="Times New Roman"/>
          <w:lang w:val="bg-BG"/>
        </w:rPr>
        <w:t xml:space="preserve"> и т.н, за да научите от каква помощ се нуждае.) </w:t>
      </w:r>
    </w:p>
    <w:p w:rsidR="00D90B65" w:rsidRPr="004C7086" w:rsidRDefault="00D90B65" w:rsidP="0040364D">
      <w:pPr>
        <w:pStyle w:val="ListParagraph"/>
        <w:numPr>
          <w:ilvl w:val="0"/>
          <w:numId w:val="5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4C7086">
        <w:rPr>
          <w:rFonts w:cs="Times New Roman"/>
          <w:lang w:val="bg-BG"/>
        </w:rPr>
        <w:t xml:space="preserve">Обсъдете отговорите на учениците и направете план. Възможна идея за доброволческа инициатива може да бъде всеки ученик да донесе една или повече книжки в добро състояние. На избраната дата учениците ще участват в литературна среща с четене, на която ще прочетат </w:t>
      </w:r>
      <w:r w:rsidR="00E36B44" w:rsidRPr="004C7086">
        <w:rPr>
          <w:rFonts w:cs="Times New Roman"/>
          <w:lang w:val="bg-BG"/>
        </w:rPr>
        <w:t xml:space="preserve">част/глава/любим цитат </w:t>
      </w:r>
      <w:r w:rsidRPr="004C7086">
        <w:rPr>
          <w:rFonts w:cs="Times New Roman"/>
          <w:lang w:val="bg-BG"/>
        </w:rPr>
        <w:t>донесените книги и ще ги опаковат и приготвят за организация, която ще ги даде на деца, нуждаещи се от книги</w:t>
      </w:r>
      <w:r w:rsidR="00E36B44" w:rsidRPr="004C7086">
        <w:rPr>
          <w:rFonts w:cs="Times New Roman"/>
          <w:lang w:val="bg-BG"/>
        </w:rPr>
        <w:t xml:space="preserve"> или директно на нуждаещи се деца</w:t>
      </w:r>
      <w:r w:rsidRPr="004C7086">
        <w:rPr>
          <w:rFonts w:cs="Times New Roman"/>
          <w:lang w:val="bg-BG"/>
        </w:rPr>
        <w:t>. Учениците могат да включат бележка</w:t>
      </w:r>
      <w:r w:rsidR="00E36B44" w:rsidRPr="004C7086">
        <w:rPr>
          <w:rFonts w:cs="Times New Roman"/>
          <w:lang w:val="bg-BG"/>
        </w:rPr>
        <w:t>, писмо,</w:t>
      </w:r>
      <w:r w:rsidRPr="004C7086">
        <w:rPr>
          <w:rFonts w:cs="Times New Roman"/>
          <w:lang w:val="bg-BG"/>
        </w:rPr>
        <w:t xml:space="preserve"> или рисунк</w:t>
      </w:r>
      <w:r w:rsidR="00E36B44" w:rsidRPr="004C7086">
        <w:rPr>
          <w:rFonts w:cs="Times New Roman"/>
          <w:lang w:val="bg-BG"/>
        </w:rPr>
        <w:t>а в книгата(</w:t>
      </w:r>
      <w:proofErr w:type="spellStart"/>
      <w:r w:rsidR="00E36B44" w:rsidRPr="004C7086">
        <w:rPr>
          <w:rFonts w:cs="Times New Roman"/>
          <w:lang w:val="bg-BG"/>
        </w:rPr>
        <w:t>ите</w:t>
      </w:r>
      <w:proofErr w:type="spellEnd"/>
      <w:r w:rsidR="00E36B44" w:rsidRPr="004C7086">
        <w:rPr>
          <w:rFonts w:cs="Times New Roman"/>
          <w:lang w:val="bg-BG"/>
        </w:rPr>
        <w:t>), които даряват, за да звучи по-лично</w:t>
      </w:r>
    </w:p>
    <w:p w:rsidR="00D90B65" w:rsidRPr="004C7086" w:rsidRDefault="00E36B44" w:rsidP="0040364D">
      <w:pPr>
        <w:pStyle w:val="ListParagraph"/>
        <w:numPr>
          <w:ilvl w:val="0"/>
          <w:numId w:val="5"/>
        </w:numPr>
        <w:spacing w:before="240" w:after="0" w:line="276" w:lineRule="auto"/>
        <w:jc w:val="both"/>
        <w:rPr>
          <w:rFonts w:cs="Times New Roman"/>
          <w:lang w:val="bg-BG"/>
        </w:rPr>
      </w:pPr>
      <w:r w:rsidRPr="004C7086">
        <w:rPr>
          <w:rFonts w:cs="Times New Roman"/>
          <w:lang w:val="bg-BG"/>
        </w:rPr>
        <w:lastRenderedPageBreak/>
        <w:t>Забележка</w:t>
      </w:r>
      <w:r w:rsidRPr="004C7086">
        <w:rPr>
          <w:rFonts w:cs="Times New Roman"/>
        </w:rPr>
        <w:t xml:space="preserve">  - </w:t>
      </w:r>
      <w:r w:rsidRPr="004C7086">
        <w:rPr>
          <w:rFonts w:cs="Times New Roman"/>
          <w:lang w:val="bg-BG"/>
        </w:rPr>
        <w:t>в</w:t>
      </w:r>
      <w:r w:rsidR="00D90B65" w:rsidRPr="004C7086">
        <w:rPr>
          <w:rFonts w:cs="Times New Roman"/>
          <w:lang w:val="bg-BG"/>
        </w:rPr>
        <w:t>ъзможни организации са и такива, които работят с деца в риск, приюти, центрове</w:t>
      </w:r>
      <w:r w:rsidR="004C7086">
        <w:rPr>
          <w:rFonts w:cs="Times New Roman"/>
          <w:lang w:val="bg-BG"/>
        </w:rPr>
        <w:t xml:space="preserve"> </w:t>
      </w:r>
      <w:r w:rsidR="00D90B65" w:rsidRPr="004C7086">
        <w:rPr>
          <w:rFonts w:cs="Times New Roman"/>
          <w:lang w:val="bg-BG"/>
        </w:rPr>
        <w:t xml:space="preserve">за настаняване от семеен тип и т.н. – консултирайте се с НМД – линк в библиографията. </w:t>
      </w:r>
    </w:p>
    <w:p w:rsidR="00D90B65" w:rsidRPr="004C7086" w:rsidRDefault="00D90B65" w:rsidP="004C7086">
      <w:pPr>
        <w:pStyle w:val="ListParagraph"/>
        <w:spacing w:before="240" w:after="0" w:line="276" w:lineRule="auto"/>
        <w:jc w:val="both"/>
        <w:rPr>
          <w:rFonts w:cs="Times New Roman"/>
          <w:lang w:val="bg-BG"/>
        </w:rPr>
      </w:pPr>
    </w:p>
    <w:p w:rsidR="00D90B65" w:rsidRPr="00E36B44" w:rsidRDefault="00D90B65" w:rsidP="00D90B65">
      <w:pPr>
        <w:spacing w:before="240" w:after="0" w:line="276" w:lineRule="auto"/>
        <w:jc w:val="both"/>
        <w:rPr>
          <w:rFonts w:cs="Times New Roman"/>
          <w:b/>
          <w:lang w:val="bg-BG"/>
        </w:rPr>
      </w:pPr>
      <w:r w:rsidRPr="00E36B44">
        <w:rPr>
          <w:rFonts w:cs="Times New Roman"/>
          <w:b/>
          <w:lang w:val="bg-BG"/>
        </w:rPr>
        <w:t>Приложение 1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 xml:space="preserve">Факти за образованието в България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Над 4  % са децата в ученическа възраст, които не ходят в училище;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Близо 18 000 деца и младежи са отпаднали и напуснали преждевременно училище;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22 % или 167 670 сред младежите на възраст 15-24 не учат, не работят и не се обучават;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 xml:space="preserve">И по света: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Един от пет възрастни в развиващия се свят (означава страни с по-нисък жизнен стандарт – доход на човек от населението,  по- ниска  продължителност на живот, и по-ниско ниво на грамотност и т.н. страни като Бразилия, Индия, Египет, Индонезия  и т.н, т.е. почти 862 милиона души, не може да чете или пише.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Много деца по света пропускат образованието си, защото: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o</w:t>
      </w:r>
      <w:r w:rsidRPr="00D90B65">
        <w:rPr>
          <w:rFonts w:cs="Times New Roman"/>
          <w:lang w:val="bg-BG"/>
        </w:rPr>
        <w:tab/>
        <w:t xml:space="preserve">са принудени да работят;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o</w:t>
      </w:r>
      <w:r w:rsidRPr="00D90B65">
        <w:rPr>
          <w:rFonts w:cs="Times New Roman"/>
          <w:lang w:val="bg-BG"/>
        </w:rPr>
        <w:tab/>
        <w:t xml:space="preserve">семействата им не могат да си позволят децата да ходят на училище;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o</w:t>
      </w:r>
      <w:r w:rsidRPr="00D90B65">
        <w:rPr>
          <w:rFonts w:cs="Times New Roman"/>
          <w:lang w:val="bg-BG"/>
        </w:rPr>
        <w:tab/>
        <w:t>дискриминацията и расизмът пречат на възможността те да получат образование;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o</w:t>
      </w:r>
      <w:r w:rsidRPr="00D90B65">
        <w:rPr>
          <w:rFonts w:cs="Times New Roman"/>
          <w:lang w:val="bg-BG"/>
        </w:rPr>
        <w:tab/>
        <w:t xml:space="preserve">сблъскват се с насилие, докато се опитват да получат образование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o</w:t>
      </w:r>
      <w:r w:rsidRPr="00D90B65">
        <w:rPr>
          <w:rFonts w:cs="Times New Roman"/>
          <w:lang w:val="bg-BG"/>
        </w:rPr>
        <w:tab/>
        <w:t>Живеят в страни, където има въоръжени конфликти и не могат да учат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 xml:space="preserve">Над 60% от 110 милиона деца, които не ходят на училище, са момичета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Доброто образование увеличава възможностите за работа и дава възможност на хората да получават по-високи заплати. Една единствена година начално образование увеличава заплатата, която съответното лице получава в бъдеще, с 5 до 15% при момчетата и още повече при момичетата. Всяка допълнителна година средно образование увеличава заплатата на отделното лице между 15 и 25%, като дава възможност на хората да се спасят от бедността („Защо образованието?“)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 xml:space="preserve">Повечето неграмотни хора по света са жени. В над 20 развиващи се страни, нивото на неграмотност при жените надхвърля 70%.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lastRenderedPageBreak/>
        <w:t>•</w:t>
      </w:r>
      <w:r w:rsidRPr="00D90B65">
        <w:rPr>
          <w:rFonts w:cs="Times New Roman"/>
          <w:lang w:val="bg-BG"/>
        </w:rPr>
        <w:tab/>
        <w:t xml:space="preserve">Задължителното образование определя броя години, през които децата са длъжни да ходят на училище по закон. Средната продължителност на задължителното образование е 7.85 години, но тя варира от максимум 13 години (в страни като Аржентина и Германия) до нула задължителни години образование за всички (в страни от някои </w:t>
      </w:r>
      <w:proofErr w:type="spellStart"/>
      <w:r w:rsidRPr="00D90B65">
        <w:rPr>
          <w:rFonts w:cs="Times New Roman"/>
          <w:lang w:val="bg-BG"/>
        </w:rPr>
        <w:t>часта</w:t>
      </w:r>
      <w:proofErr w:type="spellEnd"/>
      <w:r w:rsidRPr="00D90B65">
        <w:rPr>
          <w:rFonts w:cs="Times New Roman"/>
          <w:lang w:val="bg-BG"/>
        </w:rPr>
        <w:t xml:space="preserve"> на Африка и Азия). Поне 72 милиона деца по света не могат да упражняват правото си на образование поради нарастващата бедност. безработица и дискриминация (Институт за статистически данни на ЮНЕСКО).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 xml:space="preserve">Момичетата от най-бедните 20% от домакинствата имат най-малък шанс да получат образование: 3 пъти </w:t>
      </w:r>
      <w:proofErr w:type="spellStart"/>
      <w:r w:rsidRPr="00D90B65">
        <w:rPr>
          <w:rFonts w:cs="Times New Roman"/>
          <w:lang w:val="bg-BG"/>
        </w:rPr>
        <w:t>по-вероято</w:t>
      </w:r>
      <w:proofErr w:type="spellEnd"/>
      <w:r w:rsidRPr="00D90B65">
        <w:rPr>
          <w:rFonts w:cs="Times New Roman"/>
          <w:lang w:val="bg-BG"/>
        </w:rPr>
        <w:t xml:space="preserve"> е те да не ходят на училище отколкото момичетата от най-богатите семейства и 4 пъти по-вероятно да не ходят на училище отколкото момчетата от най-богатите семейства </w:t>
      </w:r>
    </w:p>
    <w:p w:rsidR="00D90B65" w:rsidRPr="00D90B65" w:rsidRDefault="00D90B65" w:rsidP="00D90B65">
      <w:pPr>
        <w:spacing w:before="240" w:after="0" w:line="276" w:lineRule="auto"/>
        <w:jc w:val="both"/>
        <w:rPr>
          <w:rFonts w:cs="Times New Roman"/>
          <w:lang w:val="bg-BG"/>
        </w:rPr>
      </w:pPr>
      <w:r w:rsidRPr="00D90B65">
        <w:rPr>
          <w:rFonts w:cs="Times New Roman"/>
          <w:lang w:val="bg-BG"/>
        </w:rPr>
        <w:t>•</w:t>
      </w:r>
      <w:r w:rsidRPr="00D90B65">
        <w:rPr>
          <w:rFonts w:cs="Times New Roman"/>
          <w:lang w:val="bg-BG"/>
        </w:rPr>
        <w:tab/>
        <w:t>Към 3-годишна възраст, децата на хората, които имат по-високо образование имат речник, който е почти 50% по-богат от този на децата на хората с нисък социален статус и без образование и два пъти по-богат от този на децата, чиито семейства получават социални помощи.</w:t>
      </w:r>
    </w:p>
    <w:sectPr w:rsidR="00D90B65" w:rsidRPr="00D90B65" w:rsidSect="001F7168">
      <w:headerReference w:type="default" r:id="rId10"/>
      <w:footerReference w:type="default" r:id="rId11"/>
      <w:footerReference w:type="first" r:id="rId12"/>
      <w:pgSz w:w="12240" w:h="15840"/>
      <w:pgMar w:top="1440" w:right="1440" w:bottom="1134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0364D" w:rsidRDefault="0040364D" w:rsidP="00530B3A">
      <w:pPr>
        <w:spacing w:after="0" w:line="240" w:lineRule="auto"/>
      </w:pPr>
      <w:r>
        <w:separator/>
      </w:r>
    </w:p>
  </w:endnote>
  <w:endnote w:type="continuationSeparator" w:id="0">
    <w:p w:rsidR="0040364D" w:rsidRDefault="0040364D" w:rsidP="00530B3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30B3A" w:rsidRDefault="00530B3A" w:rsidP="00530B3A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59264" behindDoc="1" locked="0" layoutInCell="1" allowOverlap="1" wp14:anchorId="3FF6C834" wp14:editId="796B3F8A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5" name="Straight Connector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38019C9A" id="Straight Connector 5" o:spid="_x0000_s1026" style="position:absolute;z-index:-2516572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58240" behindDoc="0" locked="0" layoutInCell="1" allowOverlap="1" wp14:anchorId="22718A5E" wp14:editId="78D60E1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530B3A" w:rsidRPr="00530B3A" w:rsidRDefault="00530B3A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0E24" w:rsidRDefault="00EC0E24" w:rsidP="00EC0E24">
    <w:pPr>
      <w:pStyle w:val="Header"/>
    </w:pPr>
  </w:p>
  <w:p w:rsidR="00EC0E24" w:rsidRDefault="00EC0E24" w:rsidP="00EC0E24"/>
  <w:p w:rsidR="00EC0E24" w:rsidRDefault="00EC0E24" w:rsidP="00EC0E24">
    <w:pPr>
      <w:pStyle w:val="Footer"/>
    </w:pPr>
  </w:p>
  <w:p w:rsidR="00EC0E24" w:rsidRDefault="00EC0E24" w:rsidP="00EC0E24"/>
  <w:p w:rsidR="00EC0E24" w:rsidRDefault="00EC0E24" w:rsidP="00EC0E24">
    <w:pPr>
      <w:pStyle w:val="Footer"/>
      <w:ind w:left="-426"/>
      <w:rPr>
        <w:i/>
        <w:sz w:val="20"/>
        <w:szCs w:val="20"/>
        <w:lang w:val="bg-BG"/>
      </w:rPr>
    </w:pPr>
    <w:r>
      <w:rPr>
        <w:i/>
        <w:noProof/>
        <w:sz w:val="20"/>
        <w:szCs w:val="20"/>
        <w:lang w:val="bg-BG" w:eastAsia="bg-BG"/>
      </w:rPr>
      <mc:AlternateContent>
        <mc:Choice Requires="wps">
          <w:drawing>
            <wp:anchor distT="0" distB="0" distL="114300" distR="114300" simplePos="0" relativeHeight="251662336" behindDoc="1" locked="0" layoutInCell="1" allowOverlap="1" wp14:anchorId="46E76F4F" wp14:editId="37A5F35B">
              <wp:simplePos x="0" y="0"/>
              <wp:positionH relativeFrom="column">
                <wp:posOffset>-522514</wp:posOffset>
              </wp:positionH>
              <wp:positionV relativeFrom="paragraph">
                <wp:posOffset>-60234</wp:posOffset>
              </wp:positionV>
              <wp:extent cx="7032171" cy="0"/>
              <wp:effectExtent l="0" t="0" r="35560" b="1905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7032171" cy="0"/>
                      </a:xfrm>
                      <a:prstGeom prst="line">
                        <a:avLst/>
                      </a:prstGeom>
                    </wps:spPr>
                    <wps:style>
                      <a:lnRef idx="2">
                        <a:schemeClr val="accent3"/>
                      </a:lnRef>
                      <a:fillRef idx="0">
                        <a:schemeClr val="accent3"/>
                      </a:fillRef>
                      <a:effectRef idx="1">
                        <a:schemeClr val="accent3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 xmlns:w15="http://schemas.microsoft.com/office/word/2012/wordml">
          <w:pict>
            <v:line w14:anchorId="7021118C" id="Straight Connector 2" o:spid="_x0000_s1026" style="position:absolute;z-index:-2516541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41.15pt,-4.75pt" to="512.55pt,-4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" strokecolor="#a5a5a5 [3206]" strokeweight="1pt">
              <v:stroke joinstyle="miter"/>
            </v:line>
          </w:pict>
        </mc:Fallback>
      </mc:AlternateContent>
    </w:r>
    <w:r>
      <w:rPr>
        <w:i/>
        <w:noProof/>
        <w:sz w:val="20"/>
        <w:szCs w:val="20"/>
        <w:lang w:val="bg-BG" w:eastAsia="bg-BG"/>
      </w:rPr>
      <w:drawing>
        <wp:anchor distT="0" distB="0" distL="114300" distR="114300" simplePos="0" relativeHeight="251661312" behindDoc="0" locked="0" layoutInCell="1" allowOverlap="1" wp14:anchorId="7475B2BC" wp14:editId="6256DDD7">
          <wp:simplePos x="0" y="0"/>
          <wp:positionH relativeFrom="rightMargin">
            <wp:align>left</wp:align>
          </wp:positionH>
          <wp:positionV relativeFrom="paragraph">
            <wp:posOffset>-158750</wp:posOffset>
          </wp:positionV>
          <wp:extent cx="316230" cy="359410"/>
          <wp:effectExtent l="0" t="0" r="7620" b="2540"/>
          <wp:wrapNone/>
          <wp:docPr id="17" name="Picture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qbalka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6230" cy="3594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i/>
        <w:sz w:val="20"/>
        <w:szCs w:val="20"/>
        <w:lang w:val="bg-BG"/>
      </w:rPr>
      <w:t>Български дарителски форум</w:t>
    </w:r>
    <w:r w:rsidRPr="00530B3A">
      <w:rPr>
        <w:i/>
        <w:sz w:val="20"/>
        <w:szCs w:val="20"/>
        <w:lang w:val="bg-BG"/>
      </w:rPr>
      <w:ptab w:relativeTo="margin" w:alignment="center" w:leader="none"/>
    </w:r>
    <w:r w:rsidRPr="00530B3A">
      <w:rPr>
        <w:i/>
        <w:sz w:val="20"/>
        <w:szCs w:val="20"/>
        <w:lang w:val="bg-BG"/>
      </w:rPr>
      <w:ptab w:relativeTo="margin" w:alignment="right" w:leader="none"/>
    </w:r>
    <w:r>
      <w:rPr>
        <w:i/>
        <w:sz w:val="20"/>
        <w:szCs w:val="20"/>
        <w:lang w:val="bg-BG"/>
      </w:rPr>
      <w:t>„Научи се да даряваш“</w:t>
    </w:r>
  </w:p>
  <w:p w:rsidR="00EC0E24" w:rsidRPr="00EC0E24" w:rsidRDefault="00EC0E24">
    <w:pPr>
      <w:pStyle w:val="Footer"/>
      <w:rPr>
        <w:i/>
        <w:sz w:val="20"/>
        <w:szCs w:val="20"/>
        <w:lang w:val="bg-BG"/>
      </w:rPr>
    </w:pPr>
    <w:r>
      <w:rPr>
        <w:i/>
        <w:sz w:val="20"/>
        <w:szCs w:val="20"/>
        <w:lang w:val="bg-BG"/>
      </w:rPr>
      <w:tab/>
    </w:r>
    <w:r>
      <w:rPr>
        <w:i/>
        <w:sz w:val="20"/>
        <w:szCs w:val="20"/>
        <w:lang w:val="bg-BG"/>
      </w:rPr>
      <w:tab/>
      <w:t>Програма за дарителство в училище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0364D" w:rsidRDefault="0040364D" w:rsidP="00530B3A">
      <w:pPr>
        <w:spacing w:after="0" w:line="240" w:lineRule="auto"/>
      </w:pPr>
      <w:r>
        <w:separator/>
      </w:r>
    </w:p>
  </w:footnote>
  <w:footnote w:type="continuationSeparator" w:id="0">
    <w:p w:rsidR="0040364D" w:rsidRDefault="0040364D" w:rsidP="00530B3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394043507"/>
      <w:docPartObj>
        <w:docPartGallery w:val="Page Numbers (Top of Page)"/>
        <w:docPartUnique/>
      </w:docPartObj>
    </w:sdtPr>
    <w:sdtEndPr>
      <w:rPr>
        <w:i/>
        <w:noProof/>
      </w:rPr>
    </w:sdtEndPr>
    <w:sdtContent>
      <w:p w:rsidR="003F1622" w:rsidRPr="003F1622" w:rsidRDefault="003F1622" w:rsidP="00954577">
        <w:pPr>
          <w:pStyle w:val="Header"/>
          <w:numPr>
            <w:ilvl w:val="0"/>
            <w:numId w:val="1"/>
          </w:numPr>
          <w:jc w:val="right"/>
          <w:rPr>
            <w:i/>
          </w:rPr>
        </w:pPr>
        <w:r w:rsidRPr="003F1622">
          <w:rPr>
            <w:i/>
          </w:rPr>
          <w:fldChar w:fldCharType="begin"/>
        </w:r>
        <w:r w:rsidRPr="003F1622">
          <w:rPr>
            <w:i/>
          </w:rPr>
          <w:instrText xml:space="preserve"> PAGE   \* MERGEFORMAT </w:instrText>
        </w:r>
        <w:r w:rsidRPr="003F1622">
          <w:rPr>
            <w:i/>
          </w:rPr>
          <w:fldChar w:fldCharType="separate"/>
        </w:r>
        <w:r w:rsidR="008B4D08">
          <w:rPr>
            <w:i/>
            <w:noProof/>
          </w:rPr>
          <w:t>3</w:t>
        </w:r>
        <w:r w:rsidRPr="003F1622">
          <w:rPr>
            <w:i/>
            <w:noProof/>
          </w:rPr>
          <w:fldChar w:fldCharType="end"/>
        </w:r>
        <w:r>
          <w:rPr>
            <w:i/>
            <w:noProof/>
            <w:lang w:val="bg-BG"/>
          </w:rPr>
          <w:t xml:space="preserve">    - </w:t>
        </w:r>
      </w:p>
    </w:sdtContent>
  </w:sdt>
  <w:p w:rsidR="003F1622" w:rsidRDefault="003F162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53252F"/>
    <w:multiLevelType w:val="hybridMultilevel"/>
    <w:tmpl w:val="C0B67ACC"/>
    <w:lvl w:ilvl="0" w:tplc="0A64049A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i w:val="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16C65CF"/>
    <w:multiLevelType w:val="hybridMultilevel"/>
    <w:tmpl w:val="08760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790E6A"/>
    <w:multiLevelType w:val="hybridMultilevel"/>
    <w:tmpl w:val="5C72E49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30C37"/>
    <w:multiLevelType w:val="hybridMultilevel"/>
    <w:tmpl w:val="8BE0AEA2"/>
    <w:lvl w:ilvl="0" w:tplc="D5108132">
      <w:numFmt w:val="bullet"/>
      <w:lvlText w:val="•"/>
      <w:lvlJc w:val="left"/>
      <w:pPr>
        <w:ind w:left="1080" w:hanging="720"/>
      </w:pPr>
      <w:rPr>
        <w:rFonts w:ascii="Calibri" w:eastAsiaTheme="minorHAns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B6A1B0A"/>
    <w:multiLevelType w:val="hybridMultilevel"/>
    <w:tmpl w:val="9EA47B26"/>
    <w:lvl w:ilvl="0" w:tplc="D5108132">
      <w:numFmt w:val="bullet"/>
      <w:lvlText w:val="•"/>
      <w:lvlJc w:val="left"/>
      <w:pPr>
        <w:ind w:left="720" w:hanging="720"/>
      </w:pPr>
      <w:rPr>
        <w:rFonts w:ascii="Calibri" w:eastAsiaTheme="minorHAnsi" w:hAnsi="Calibri" w:cs="Times New Roman" w:hint="default"/>
      </w:rPr>
    </w:lvl>
    <w:lvl w:ilvl="1" w:tplc="0402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3"/>
  </w:num>
  <w:num w:numId="5">
    <w:abstractNumId w:val="1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0B3A"/>
    <w:rsid w:val="000210C5"/>
    <w:rsid w:val="00030262"/>
    <w:rsid w:val="00043AEE"/>
    <w:rsid w:val="00055355"/>
    <w:rsid w:val="00061E2E"/>
    <w:rsid w:val="00064E37"/>
    <w:rsid w:val="0007683B"/>
    <w:rsid w:val="00076969"/>
    <w:rsid w:val="00080973"/>
    <w:rsid w:val="0008423A"/>
    <w:rsid w:val="000A3B19"/>
    <w:rsid w:val="000B5A4F"/>
    <w:rsid w:val="000D11BB"/>
    <w:rsid w:val="000D2EC7"/>
    <w:rsid w:val="000E5715"/>
    <w:rsid w:val="0010068A"/>
    <w:rsid w:val="00150BDF"/>
    <w:rsid w:val="00155D3B"/>
    <w:rsid w:val="00162C34"/>
    <w:rsid w:val="00176B11"/>
    <w:rsid w:val="00191B39"/>
    <w:rsid w:val="001A32BA"/>
    <w:rsid w:val="001A6F36"/>
    <w:rsid w:val="001C5702"/>
    <w:rsid w:val="001E1F12"/>
    <w:rsid w:val="001F0BDD"/>
    <w:rsid w:val="001F7168"/>
    <w:rsid w:val="00206D59"/>
    <w:rsid w:val="00216EF2"/>
    <w:rsid w:val="00227100"/>
    <w:rsid w:val="00272638"/>
    <w:rsid w:val="002730D2"/>
    <w:rsid w:val="00291637"/>
    <w:rsid w:val="0031006D"/>
    <w:rsid w:val="00311AC0"/>
    <w:rsid w:val="00332E3B"/>
    <w:rsid w:val="00333594"/>
    <w:rsid w:val="00352679"/>
    <w:rsid w:val="00353A62"/>
    <w:rsid w:val="00371F52"/>
    <w:rsid w:val="003816B0"/>
    <w:rsid w:val="0039203D"/>
    <w:rsid w:val="003A0D39"/>
    <w:rsid w:val="003A218E"/>
    <w:rsid w:val="003A6159"/>
    <w:rsid w:val="003A7657"/>
    <w:rsid w:val="003B6647"/>
    <w:rsid w:val="003D3E99"/>
    <w:rsid w:val="003F1622"/>
    <w:rsid w:val="003F7782"/>
    <w:rsid w:val="00400F14"/>
    <w:rsid w:val="00401D21"/>
    <w:rsid w:val="0040364D"/>
    <w:rsid w:val="00436191"/>
    <w:rsid w:val="0047262B"/>
    <w:rsid w:val="004A5C82"/>
    <w:rsid w:val="004C7086"/>
    <w:rsid w:val="004D4FDB"/>
    <w:rsid w:val="004D540C"/>
    <w:rsid w:val="005110C0"/>
    <w:rsid w:val="00513C2B"/>
    <w:rsid w:val="005268F3"/>
    <w:rsid w:val="00527B54"/>
    <w:rsid w:val="00530B3A"/>
    <w:rsid w:val="00561A6D"/>
    <w:rsid w:val="005655EB"/>
    <w:rsid w:val="005735AC"/>
    <w:rsid w:val="00585476"/>
    <w:rsid w:val="005A7396"/>
    <w:rsid w:val="005B3F55"/>
    <w:rsid w:val="005C738F"/>
    <w:rsid w:val="005E09D1"/>
    <w:rsid w:val="005E3346"/>
    <w:rsid w:val="005F12D5"/>
    <w:rsid w:val="00614A4E"/>
    <w:rsid w:val="00616577"/>
    <w:rsid w:val="0064621B"/>
    <w:rsid w:val="00653466"/>
    <w:rsid w:val="006703CD"/>
    <w:rsid w:val="00673BA1"/>
    <w:rsid w:val="006B1072"/>
    <w:rsid w:val="006D22AC"/>
    <w:rsid w:val="006D5E9D"/>
    <w:rsid w:val="006E55C4"/>
    <w:rsid w:val="00713DF1"/>
    <w:rsid w:val="00720945"/>
    <w:rsid w:val="00721113"/>
    <w:rsid w:val="00730EFC"/>
    <w:rsid w:val="00746704"/>
    <w:rsid w:val="00753006"/>
    <w:rsid w:val="00760A0A"/>
    <w:rsid w:val="00782DD4"/>
    <w:rsid w:val="0079115C"/>
    <w:rsid w:val="00791501"/>
    <w:rsid w:val="007A17D0"/>
    <w:rsid w:val="007C1E4A"/>
    <w:rsid w:val="007C1FDE"/>
    <w:rsid w:val="007E4C87"/>
    <w:rsid w:val="008113DB"/>
    <w:rsid w:val="008151F1"/>
    <w:rsid w:val="008349E1"/>
    <w:rsid w:val="0083750B"/>
    <w:rsid w:val="00845C01"/>
    <w:rsid w:val="00850E28"/>
    <w:rsid w:val="00871170"/>
    <w:rsid w:val="0087597C"/>
    <w:rsid w:val="00880071"/>
    <w:rsid w:val="008921E2"/>
    <w:rsid w:val="008B4C89"/>
    <w:rsid w:val="008B4D08"/>
    <w:rsid w:val="00906817"/>
    <w:rsid w:val="009206C6"/>
    <w:rsid w:val="0092517B"/>
    <w:rsid w:val="00954577"/>
    <w:rsid w:val="00980448"/>
    <w:rsid w:val="00981E84"/>
    <w:rsid w:val="00981F10"/>
    <w:rsid w:val="009A750B"/>
    <w:rsid w:val="009B0919"/>
    <w:rsid w:val="009B2526"/>
    <w:rsid w:val="009B29CE"/>
    <w:rsid w:val="009F6EC6"/>
    <w:rsid w:val="00A11F7B"/>
    <w:rsid w:val="00A25D92"/>
    <w:rsid w:val="00A354FE"/>
    <w:rsid w:val="00AA5C3C"/>
    <w:rsid w:val="00AD1388"/>
    <w:rsid w:val="00B02D77"/>
    <w:rsid w:val="00B14F7A"/>
    <w:rsid w:val="00B37ED7"/>
    <w:rsid w:val="00B46F8B"/>
    <w:rsid w:val="00B50639"/>
    <w:rsid w:val="00B60794"/>
    <w:rsid w:val="00B62DDE"/>
    <w:rsid w:val="00B65394"/>
    <w:rsid w:val="00B6548B"/>
    <w:rsid w:val="00B66A98"/>
    <w:rsid w:val="00B8024C"/>
    <w:rsid w:val="00B8167D"/>
    <w:rsid w:val="00BC4530"/>
    <w:rsid w:val="00BD12C9"/>
    <w:rsid w:val="00BD5462"/>
    <w:rsid w:val="00BE70CE"/>
    <w:rsid w:val="00C23559"/>
    <w:rsid w:val="00C4257B"/>
    <w:rsid w:val="00C50E01"/>
    <w:rsid w:val="00C7573A"/>
    <w:rsid w:val="00C765E5"/>
    <w:rsid w:val="00CA59C1"/>
    <w:rsid w:val="00CA7538"/>
    <w:rsid w:val="00CC4AE6"/>
    <w:rsid w:val="00CF4835"/>
    <w:rsid w:val="00CF6673"/>
    <w:rsid w:val="00D0461B"/>
    <w:rsid w:val="00D32063"/>
    <w:rsid w:val="00D44390"/>
    <w:rsid w:val="00D47E76"/>
    <w:rsid w:val="00D55BB5"/>
    <w:rsid w:val="00D66BC0"/>
    <w:rsid w:val="00D70CFA"/>
    <w:rsid w:val="00D76669"/>
    <w:rsid w:val="00D84BDA"/>
    <w:rsid w:val="00D90B65"/>
    <w:rsid w:val="00DC6F8D"/>
    <w:rsid w:val="00DD7504"/>
    <w:rsid w:val="00DF0B12"/>
    <w:rsid w:val="00E36B44"/>
    <w:rsid w:val="00E85C1E"/>
    <w:rsid w:val="00E96134"/>
    <w:rsid w:val="00EA0F50"/>
    <w:rsid w:val="00EA417F"/>
    <w:rsid w:val="00EC0E24"/>
    <w:rsid w:val="00F434FE"/>
    <w:rsid w:val="00F537E6"/>
    <w:rsid w:val="00F67A4A"/>
    <w:rsid w:val="00F7730F"/>
    <w:rsid w:val="00F87C96"/>
    <w:rsid w:val="00F950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3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30B3A"/>
  </w:style>
  <w:style w:type="paragraph" w:styleId="Footer">
    <w:name w:val="footer"/>
    <w:basedOn w:val="Normal"/>
    <w:link w:val="FooterChar"/>
    <w:uiPriority w:val="99"/>
    <w:unhideWhenUsed/>
    <w:rsid w:val="00530B3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30B3A"/>
  </w:style>
  <w:style w:type="paragraph" w:styleId="NormalWeb">
    <w:name w:val="Normal (Web)"/>
    <w:basedOn w:val="Normal"/>
    <w:uiPriority w:val="99"/>
    <w:unhideWhenUsed/>
    <w:rsid w:val="003A218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3A218E"/>
    <w:rPr>
      <w:color w:val="0000FF"/>
      <w:u w:val="single"/>
    </w:rPr>
  </w:style>
  <w:style w:type="character" w:customStyle="1" w:styleId="apple-tab-span">
    <w:name w:val="apple-tab-span"/>
    <w:basedOn w:val="DefaultParagraphFont"/>
    <w:rsid w:val="003A218E"/>
  </w:style>
  <w:style w:type="paragraph" w:styleId="ListParagraph">
    <w:name w:val="List Paragraph"/>
    <w:basedOn w:val="Normal"/>
    <w:uiPriority w:val="34"/>
    <w:qFormat/>
    <w:rsid w:val="001A32B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E5715"/>
    <w:pPr>
      <w:spacing w:after="0" w:line="240" w:lineRule="auto"/>
    </w:pPr>
    <w:rPr>
      <w:rFonts w:ascii="Tahoma" w:hAnsi="Tahoma" w:cs="Tahoma"/>
      <w:sz w:val="16"/>
      <w:szCs w:val="16"/>
      <w:lang w:val="bg-BG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E5715"/>
    <w:rPr>
      <w:rFonts w:ascii="Tahoma" w:hAnsi="Tahoma" w:cs="Tahoma"/>
      <w:sz w:val="16"/>
      <w:szCs w:val="16"/>
      <w:lang w:val="bg-BG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C765E5"/>
    <w:pPr>
      <w:spacing w:after="200"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C765E5"/>
    <w:rPr>
      <w:sz w:val="20"/>
      <w:szCs w:val="20"/>
    </w:rPr>
  </w:style>
  <w:style w:type="character" w:styleId="Emphasis">
    <w:name w:val="Emphasis"/>
    <w:basedOn w:val="DefaultParagraphFont"/>
    <w:uiPriority w:val="20"/>
    <w:qFormat/>
    <w:rsid w:val="00291637"/>
    <w:rPr>
      <w:i/>
      <w:iCs/>
    </w:rPr>
  </w:style>
  <w:style w:type="table" w:styleId="TableGrid">
    <w:name w:val="Table Grid"/>
    <w:basedOn w:val="TableNormal"/>
    <w:uiPriority w:val="39"/>
    <w:rsid w:val="00311AC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FollowedHyperlink">
    <w:name w:val="FollowedHyperlink"/>
    <w:basedOn w:val="DefaultParagraphFont"/>
    <w:uiPriority w:val="99"/>
    <w:semiHidden/>
    <w:unhideWhenUsed/>
    <w:rsid w:val="00BE70C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25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36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80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5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24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70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4941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259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55E82E2-F2FB-4842-A3B3-8C84BC6712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5</Pages>
  <Words>1442</Words>
  <Characters>8223</Characters>
  <Application>Microsoft Office Word</Application>
  <DocSecurity>0</DocSecurity>
  <Lines>68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Teodora Bakardzhieva</dc:creator>
  <cp:lastModifiedBy>User</cp:lastModifiedBy>
  <cp:revision>8</cp:revision>
  <cp:lastPrinted>2016-06-29T11:34:00Z</cp:lastPrinted>
  <dcterms:created xsi:type="dcterms:W3CDTF">2016-08-15T10:10:00Z</dcterms:created>
  <dcterms:modified xsi:type="dcterms:W3CDTF">2016-08-15T10:28:00Z</dcterms:modified>
</cp:coreProperties>
</file>