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73" w:rsidRPr="00EC1E73" w:rsidRDefault="001D29E5" w:rsidP="00EC1E73">
      <w:pPr>
        <w:spacing w:line="276" w:lineRule="auto"/>
        <w:rPr>
          <w:b/>
          <w:sz w:val="28"/>
          <w:szCs w:val="28"/>
          <w:lang w:val="ru-RU"/>
        </w:rPr>
      </w:pPr>
      <w:r w:rsidRPr="0010068A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66BAACC" wp14:editId="6B8417EB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54">
        <w:rPr>
          <w:b/>
          <w:sz w:val="28"/>
          <w:szCs w:val="28"/>
          <w:lang w:val="bg-BG"/>
        </w:rPr>
        <w:t>Отговорният гражданин</w:t>
      </w:r>
      <w:r w:rsidR="00EC1E73" w:rsidRPr="00EC1E73">
        <w:rPr>
          <w:b/>
          <w:sz w:val="28"/>
          <w:szCs w:val="28"/>
          <w:lang w:val="bg-BG"/>
        </w:rPr>
        <w:t xml:space="preserve"> </w:t>
      </w:r>
    </w:p>
    <w:p w:rsidR="001D29E5" w:rsidRPr="009C05E6" w:rsidRDefault="001D29E5" w:rsidP="001D29E5">
      <w:pPr>
        <w:jc w:val="both"/>
        <w:rPr>
          <w:b/>
          <w:lang w:val="bg-BG"/>
        </w:rPr>
      </w:pPr>
      <w:r w:rsidRPr="009C05E6">
        <w:rPr>
          <w:b/>
          <w:lang w:val="bg-BG"/>
        </w:rPr>
        <w:t>Клас</w:t>
      </w:r>
      <w:r w:rsidR="009C05E6" w:rsidRPr="009C05E6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  <w:r w:rsidR="002512AF">
        <w:rPr>
          <w:lang w:val="bg-BG"/>
        </w:rPr>
        <w:t>8</w:t>
      </w:r>
      <w:r w:rsidR="002512AF">
        <w:rPr>
          <w:vertAlign w:val="superscript"/>
          <w:lang w:val="bg-BG"/>
        </w:rPr>
        <w:t>м</w:t>
      </w:r>
      <w:r w:rsidRPr="00A96BA4">
        <w:rPr>
          <w:vertAlign w:val="superscript"/>
          <w:lang w:val="bg-BG"/>
        </w:rPr>
        <w:t>и</w:t>
      </w:r>
    </w:p>
    <w:p w:rsidR="002512AF" w:rsidRDefault="002512AF" w:rsidP="009C05E6">
      <w:pPr>
        <w:spacing w:after="0"/>
        <w:jc w:val="both"/>
        <w:rPr>
          <w:b/>
          <w:i/>
          <w:lang w:val="bg-BG"/>
        </w:rPr>
      </w:pPr>
    </w:p>
    <w:p w:rsidR="009C05E6" w:rsidRPr="00A50966" w:rsidRDefault="005A5025" w:rsidP="001D29E5">
      <w:pPr>
        <w:jc w:val="both"/>
        <w:rPr>
          <w:b/>
          <w:lang w:val="bg-BG"/>
        </w:rPr>
      </w:pPr>
      <w:r w:rsidRPr="005A5025">
        <w:rPr>
          <w:b/>
          <w:i/>
          <w:lang w:val="bg-BG"/>
        </w:rPr>
        <w:t>Учениците ще разберат какво означава да бъдеш отговорен гражданин и ще определят как те са отговорни у дома, в училище и в общността.</w:t>
      </w:r>
    </w:p>
    <w:p w:rsidR="009C05E6" w:rsidRPr="009C05E6" w:rsidRDefault="00A50966" w:rsidP="009C05E6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5A5025">
        <w:rPr>
          <w:lang w:val="bg-BG"/>
        </w:rPr>
        <w:t>три или четири</w:t>
      </w:r>
      <w:r w:rsidR="00EC1E73">
        <w:rPr>
          <w:lang w:val="bg-BG"/>
        </w:rPr>
        <w:t xml:space="preserve"> заняти</w:t>
      </w:r>
      <w:r w:rsidR="005A5025">
        <w:rPr>
          <w:lang w:val="bg-BG"/>
        </w:rPr>
        <w:t>я</w:t>
      </w:r>
      <w:r w:rsidR="009C05E6" w:rsidRPr="009C05E6">
        <w:rPr>
          <w:lang w:val="bg-BG"/>
        </w:rPr>
        <w:t xml:space="preserve"> </w:t>
      </w:r>
      <w:r w:rsidR="005A5025">
        <w:rPr>
          <w:lang w:val="bg-BG"/>
        </w:rPr>
        <w:t>по</w:t>
      </w:r>
      <w:r w:rsidR="009C05E6" w:rsidRPr="009C05E6">
        <w:rPr>
          <w:lang w:val="bg-BG"/>
        </w:rPr>
        <w:t xml:space="preserve"> 40 минути</w:t>
      </w:r>
    </w:p>
    <w:p w:rsidR="009C05E6" w:rsidRDefault="001D29E5" w:rsidP="009C05E6">
      <w:pPr>
        <w:jc w:val="both"/>
        <w:rPr>
          <w:b/>
          <w:lang w:val="bg-BG"/>
        </w:rPr>
      </w:pPr>
      <w:r w:rsidRPr="009C05E6">
        <w:rPr>
          <w:b/>
          <w:lang w:val="bg-BG"/>
        </w:rPr>
        <w:t>Цели</w:t>
      </w:r>
      <w:r w:rsidR="00A96BA4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</w:p>
    <w:p w:rsidR="001D29E5" w:rsidRPr="009C05E6" w:rsidRDefault="001D29E5" w:rsidP="009C05E6">
      <w:pPr>
        <w:jc w:val="both"/>
        <w:rPr>
          <w:i/>
          <w:lang w:val="bg-BG"/>
        </w:rPr>
      </w:pPr>
      <w:r w:rsidRPr="009C05E6">
        <w:rPr>
          <w:i/>
          <w:lang w:val="bg-BG"/>
        </w:rPr>
        <w:t>Учениците ще:</w:t>
      </w:r>
    </w:p>
    <w:p w:rsidR="005A5025" w:rsidRPr="005A5025" w:rsidRDefault="005A5025" w:rsidP="005A5025">
      <w:pPr>
        <w:pStyle w:val="ListParagraph"/>
        <w:numPr>
          <w:ilvl w:val="0"/>
          <w:numId w:val="5"/>
        </w:numPr>
        <w:spacing w:after="0" w:line="276" w:lineRule="auto"/>
        <w:rPr>
          <w:lang w:val="bg-BG"/>
        </w:rPr>
      </w:pPr>
      <w:r w:rsidRPr="005A5025">
        <w:rPr>
          <w:lang w:val="bg-BG"/>
        </w:rPr>
        <w:t>дискутират термини като отговорност, доверие, лидерство, потребности и др.;</w:t>
      </w:r>
    </w:p>
    <w:p w:rsidR="005A5025" w:rsidRPr="005A5025" w:rsidRDefault="005A5025" w:rsidP="005A5025">
      <w:pPr>
        <w:pStyle w:val="ListParagraph"/>
        <w:numPr>
          <w:ilvl w:val="0"/>
          <w:numId w:val="5"/>
        </w:numPr>
        <w:spacing w:after="0" w:line="276" w:lineRule="auto"/>
        <w:rPr>
          <w:lang w:val="bg-BG"/>
        </w:rPr>
      </w:pPr>
      <w:r w:rsidRPr="005A5025">
        <w:rPr>
          <w:lang w:val="bg-BG"/>
        </w:rPr>
        <w:t xml:space="preserve">разберат какво означава да бъдат отговорни граждани; </w:t>
      </w:r>
    </w:p>
    <w:p w:rsidR="005A5025" w:rsidRPr="005A5025" w:rsidRDefault="005A5025" w:rsidP="005A5025">
      <w:pPr>
        <w:pStyle w:val="ListParagraph"/>
        <w:numPr>
          <w:ilvl w:val="0"/>
          <w:numId w:val="5"/>
        </w:numPr>
        <w:spacing w:after="0" w:line="276" w:lineRule="auto"/>
        <w:rPr>
          <w:lang w:val="bg-BG"/>
        </w:rPr>
      </w:pPr>
      <w:r w:rsidRPr="005A5025">
        <w:rPr>
          <w:lang w:val="bg-BG"/>
        </w:rPr>
        <w:t>развият комуникативните си умения</w:t>
      </w:r>
      <w:r>
        <w:rPr>
          <w:lang w:val="bg-BG"/>
        </w:rPr>
        <w:t>.</w:t>
      </w:r>
    </w:p>
    <w:p w:rsidR="002512AF" w:rsidRDefault="002512AF" w:rsidP="002512AF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1D29E5" w:rsidRPr="009C05E6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М</w:t>
      </w:r>
      <w:r w:rsidR="001D29E5" w:rsidRPr="009C05E6">
        <w:rPr>
          <w:b/>
          <w:lang w:val="bg-BG"/>
        </w:rPr>
        <w:t>атериали</w:t>
      </w:r>
      <w:r w:rsidR="00A96BA4">
        <w:rPr>
          <w:b/>
          <w:lang w:val="bg-BG"/>
        </w:rPr>
        <w:t>:</w:t>
      </w:r>
      <w:r w:rsidR="001D29E5" w:rsidRPr="009C05E6">
        <w:rPr>
          <w:b/>
          <w:lang w:val="bg-BG"/>
        </w:rPr>
        <w:t xml:space="preserve"> </w:t>
      </w:r>
    </w:p>
    <w:p w:rsidR="005A5025" w:rsidRPr="005A5025" w:rsidRDefault="005A5025" w:rsidP="005A5025">
      <w:pPr>
        <w:pStyle w:val="ListParagraph"/>
        <w:numPr>
          <w:ilvl w:val="0"/>
          <w:numId w:val="6"/>
        </w:numPr>
        <w:spacing w:after="0" w:line="276" w:lineRule="auto"/>
        <w:rPr>
          <w:lang w:val="bg-BG"/>
        </w:rPr>
      </w:pPr>
      <w:r w:rsidRPr="005A5025">
        <w:rPr>
          <w:lang w:val="bg-BG"/>
        </w:rPr>
        <w:t>пособия за писане: листове или тетрадки, химикалки</w:t>
      </w:r>
      <w:r>
        <w:rPr>
          <w:lang w:val="bg-BG"/>
        </w:rPr>
        <w:t>;</w:t>
      </w:r>
    </w:p>
    <w:p w:rsidR="005A5025" w:rsidRPr="005A5025" w:rsidRDefault="005A5025" w:rsidP="005A5025">
      <w:pPr>
        <w:pStyle w:val="ListParagraph"/>
        <w:numPr>
          <w:ilvl w:val="0"/>
          <w:numId w:val="6"/>
        </w:numPr>
        <w:spacing w:after="0" w:line="276" w:lineRule="auto"/>
        <w:rPr>
          <w:lang w:val="bg-BG"/>
        </w:rPr>
      </w:pPr>
      <w:r w:rsidRPr="005A5025">
        <w:rPr>
          <w:lang w:val="bg-BG"/>
        </w:rPr>
        <w:t>достъп до Интернет (не е задължително)</w:t>
      </w:r>
      <w:r>
        <w:rPr>
          <w:lang w:val="bg-BG"/>
        </w:rPr>
        <w:t>;</w:t>
      </w:r>
    </w:p>
    <w:p w:rsidR="005A5025" w:rsidRPr="005A5025" w:rsidRDefault="005A5025" w:rsidP="005A5025">
      <w:pPr>
        <w:pStyle w:val="ListParagraph"/>
        <w:numPr>
          <w:ilvl w:val="0"/>
          <w:numId w:val="6"/>
        </w:numPr>
        <w:spacing w:after="0" w:line="276" w:lineRule="auto"/>
        <w:rPr>
          <w:lang w:val="bg-BG"/>
        </w:rPr>
      </w:pPr>
      <w:r w:rsidRPr="005A5025">
        <w:rPr>
          <w:lang w:val="bg-BG"/>
        </w:rPr>
        <w:t>к</w:t>
      </w:r>
      <w:r>
        <w:rPr>
          <w:lang w:val="bg-BG"/>
        </w:rPr>
        <w:t>ниги и списания с истории за дарители</w:t>
      </w:r>
      <w:r w:rsidRPr="005A5025">
        <w:rPr>
          <w:lang w:val="bg-BG"/>
        </w:rPr>
        <w:t xml:space="preserve"> както български (</w:t>
      </w:r>
      <w:hyperlink r:id="rId9" w:history="1">
        <w:r w:rsidRPr="005A5025">
          <w:rPr>
            <w:rStyle w:val="Hyperlink"/>
          </w:rPr>
          <w:t>www.daritelite.bg</w:t>
        </w:r>
      </w:hyperlink>
      <w:r w:rsidRPr="005A5025">
        <w:t xml:space="preserve">; </w:t>
      </w:r>
      <w:hyperlink r:id="rId10" w:history="1">
        <w:r w:rsidRPr="005A5025">
          <w:rPr>
            <w:rStyle w:val="Hyperlink"/>
          </w:rPr>
          <w:t>www.dfbulgaria.org</w:t>
        </w:r>
      </w:hyperlink>
      <w:r w:rsidRPr="005A5025">
        <w:t>)</w:t>
      </w:r>
      <w:r w:rsidRPr="005A5025">
        <w:rPr>
          <w:lang w:val="bg-BG"/>
        </w:rPr>
        <w:t xml:space="preserve">, така и чуждестранни (например: Мартин </w:t>
      </w:r>
      <w:proofErr w:type="spellStart"/>
      <w:r w:rsidRPr="005A5025">
        <w:rPr>
          <w:lang w:val="bg-BG"/>
        </w:rPr>
        <w:t>Лутър</w:t>
      </w:r>
      <w:proofErr w:type="spellEnd"/>
      <w:r w:rsidRPr="005A5025">
        <w:rPr>
          <w:lang w:val="bg-BG"/>
        </w:rPr>
        <w:t xml:space="preserve"> Кинг, Ганди, Нелсън Мандела и др.)</w:t>
      </w:r>
      <w:r>
        <w:rPr>
          <w:lang w:val="bg-BG"/>
        </w:rPr>
        <w:t>;</w:t>
      </w:r>
    </w:p>
    <w:p w:rsidR="005A5025" w:rsidRPr="005A5025" w:rsidRDefault="005A5025" w:rsidP="005A5025">
      <w:pPr>
        <w:pStyle w:val="ListParagraph"/>
        <w:numPr>
          <w:ilvl w:val="0"/>
          <w:numId w:val="6"/>
        </w:numPr>
        <w:spacing w:after="0" w:line="276" w:lineRule="auto"/>
        <w:rPr>
          <w:lang w:val="bg-BG"/>
        </w:rPr>
      </w:pPr>
      <w:r w:rsidRPr="005A5025">
        <w:rPr>
          <w:lang w:val="bg-BG"/>
        </w:rPr>
        <w:t>хартия за флипчарт</w:t>
      </w:r>
      <w:r w:rsidRPr="005A5025">
        <w:t xml:space="preserve"> </w:t>
      </w:r>
      <w:r w:rsidRPr="005A5025">
        <w:rPr>
          <w:lang w:val="bg-BG"/>
        </w:rPr>
        <w:t>или дъска</w:t>
      </w:r>
      <w:r>
        <w:rPr>
          <w:lang w:val="bg-BG"/>
        </w:rPr>
        <w:t>;</w:t>
      </w:r>
    </w:p>
    <w:p w:rsidR="005A5025" w:rsidRPr="005A5025" w:rsidRDefault="005A5025" w:rsidP="005A5025">
      <w:pPr>
        <w:pStyle w:val="ListParagraph"/>
        <w:numPr>
          <w:ilvl w:val="0"/>
          <w:numId w:val="6"/>
        </w:numPr>
        <w:spacing w:after="0" w:line="276" w:lineRule="auto"/>
        <w:rPr>
          <w:lang w:val="bg-BG"/>
        </w:rPr>
      </w:pPr>
      <w:r w:rsidRPr="005A5025">
        <w:rPr>
          <w:lang w:val="bg-BG"/>
        </w:rPr>
        <w:t>маркери</w:t>
      </w:r>
      <w:r>
        <w:rPr>
          <w:lang w:val="bg-BG"/>
        </w:rPr>
        <w:t>.</w:t>
      </w:r>
    </w:p>
    <w:p w:rsidR="001D29E5" w:rsidRPr="009C05E6" w:rsidRDefault="001D29E5" w:rsidP="005A2094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1D29E5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Инструкции</w:t>
      </w:r>
      <w:r w:rsidR="00541148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1D29E5" w:rsidRDefault="001D29E5" w:rsidP="001D29E5">
      <w:pPr>
        <w:jc w:val="both"/>
        <w:rPr>
          <w:i/>
          <w:lang w:val="bg-BG"/>
        </w:rPr>
      </w:pPr>
      <w:r w:rsidRPr="009C05E6">
        <w:rPr>
          <w:i/>
          <w:lang w:val="bg-BG"/>
        </w:rPr>
        <w:t>Насочващи дейности:</w:t>
      </w:r>
    </w:p>
    <w:p w:rsidR="00A32F2E" w:rsidRPr="00A32F2E" w:rsidRDefault="00A32F2E" w:rsidP="00A32F2E">
      <w:pPr>
        <w:spacing w:after="200" w:line="276" w:lineRule="auto"/>
        <w:jc w:val="both"/>
        <w:rPr>
          <w:b/>
          <w:i/>
          <w:lang w:val="bg-BG"/>
        </w:rPr>
      </w:pPr>
      <w:r w:rsidRPr="00A32F2E">
        <w:rPr>
          <w:b/>
          <w:i/>
          <w:lang w:val="bg-BG"/>
        </w:rPr>
        <w:t xml:space="preserve">Урок № </w:t>
      </w:r>
      <w:r>
        <w:rPr>
          <w:b/>
          <w:i/>
          <w:lang w:val="bg-BG"/>
        </w:rPr>
        <w:t>1</w:t>
      </w:r>
    </w:p>
    <w:p w:rsidR="005A5025" w:rsidRDefault="005A5025" w:rsidP="005A502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Започнете урока, като попитате </w:t>
      </w:r>
      <w:r w:rsidRPr="00875ACF">
        <w:rPr>
          <w:lang w:val="bg-BG"/>
        </w:rPr>
        <w:t xml:space="preserve">учениците какво означава да бъдеш отговорен (достоен за доверие). След това </w:t>
      </w:r>
      <w:r>
        <w:rPr>
          <w:lang w:val="bg-BG"/>
        </w:rPr>
        <w:t xml:space="preserve">ги </w:t>
      </w:r>
      <w:r w:rsidRPr="00875ACF">
        <w:rPr>
          <w:lang w:val="bg-BG"/>
        </w:rPr>
        <w:t>попитайте какво означава да бъдеш отговорен гражданин (доверен член на една общност, който спазва законите и зачита другите, и помага</w:t>
      </w:r>
      <w:r>
        <w:rPr>
          <w:lang w:val="bg-BG"/>
        </w:rPr>
        <w:t xml:space="preserve"> на останалите в общността</w:t>
      </w:r>
      <w:r w:rsidRPr="00875ACF">
        <w:rPr>
          <w:lang w:val="bg-BG"/>
        </w:rPr>
        <w:t>). Кажете на учениците, че за да може класът да състави, разработи и изпълни даден доброволчески проект</w:t>
      </w:r>
      <w:r>
        <w:rPr>
          <w:lang w:val="bg-BG"/>
        </w:rPr>
        <w:t xml:space="preserve"> или да функционира като една пълноценна общност</w:t>
      </w:r>
      <w:r w:rsidRPr="00875ACF">
        <w:rPr>
          <w:lang w:val="bg-BG"/>
        </w:rPr>
        <w:t xml:space="preserve">, трябва да има доверие и отговорност сред всички участници. Обсъдете защо </w:t>
      </w:r>
      <w:r>
        <w:rPr>
          <w:lang w:val="bg-BG"/>
        </w:rPr>
        <w:t xml:space="preserve">това е така. </w:t>
      </w:r>
    </w:p>
    <w:p w:rsidR="005A5025" w:rsidRDefault="005A5025" w:rsidP="005A502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Предложете </w:t>
      </w:r>
      <w:r>
        <w:rPr>
          <w:lang w:val="bg-BG"/>
        </w:rPr>
        <w:t xml:space="preserve">игра, наречена „Шофьори на ученици“, която цели да </w:t>
      </w:r>
      <w:r>
        <w:rPr>
          <w:lang w:val="bg-BG"/>
        </w:rPr>
        <w:t xml:space="preserve">изгради доверие и отговорност. </w:t>
      </w:r>
      <w:r>
        <w:rPr>
          <w:lang w:val="bg-BG"/>
        </w:rPr>
        <w:t xml:space="preserve">Условието е да се изиграе в мълчание. Разместете </w:t>
      </w:r>
      <w:r w:rsidRPr="0034703B">
        <w:rPr>
          <w:lang w:val="bg-BG"/>
        </w:rPr>
        <w:t xml:space="preserve">чиновете </w:t>
      </w:r>
      <w:r>
        <w:rPr>
          <w:lang w:val="bg-BG"/>
        </w:rPr>
        <w:t>и столовете</w:t>
      </w:r>
      <w:r w:rsidR="007B2472">
        <w:rPr>
          <w:lang w:val="bg-BG"/>
        </w:rPr>
        <w:t>,</w:t>
      </w:r>
      <w:r>
        <w:rPr>
          <w:lang w:val="bg-BG"/>
        </w:rPr>
        <w:t xml:space="preserve"> като ги опрете </w:t>
      </w:r>
      <w:r w:rsidRPr="0034703B">
        <w:rPr>
          <w:lang w:val="bg-BG"/>
        </w:rPr>
        <w:t>към стените на стаята</w:t>
      </w:r>
      <w:r>
        <w:rPr>
          <w:lang w:val="bg-BG"/>
        </w:rPr>
        <w:t xml:space="preserve"> и остав</w:t>
      </w:r>
      <w:r w:rsidR="007B2472">
        <w:rPr>
          <w:lang w:val="bg-BG"/>
        </w:rPr>
        <w:t>и</w:t>
      </w:r>
      <w:r>
        <w:rPr>
          <w:lang w:val="bg-BG"/>
        </w:rPr>
        <w:t>те пространство по средата</w:t>
      </w:r>
      <w:r w:rsidRPr="0034703B">
        <w:rPr>
          <w:lang w:val="bg-BG"/>
        </w:rPr>
        <w:t xml:space="preserve">. Разделете учениците по двойки. Единият ученик </w:t>
      </w:r>
      <w:r>
        <w:rPr>
          <w:lang w:val="bg-BG"/>
        </w:rPr>
        <w:t xml:space="preserve">ще </w:t>
      </w:r>
      <w:r w:rsidRPr="0034703B">
        <w:rPr>
          <w:lang w:val="bg-BG"/>
        </w:rPr>
        <w:t xml:space="preserve">е </w:t>
      </w:r>
      <w:r w:rsidR="007B2472">
        <w:rPr>
          <w:lang w:val="bg-BG"/>
        </w:rPr>
        <w:t xml:space="preserve">с роля на </w:t>
      </w:r>
      <w:r w:rsidRPr="0034703B">
        <w:rPr>
          <w:lang w:val="bg-BG"/>
        </w:rPr>
        <w:t xml:space="preserve">колата. Колата стои със затворени очи и </w:t>
      </w:r>
      <w:r>
        <w:rPr>
          <w:lang w:val="bg-BG"/>
        </w:rPr>
        <w:t xml:space="preserve">държи </w:t>
      </w:r>
      <w:r w:rsidRPr="0034703B">
        <w:rPr>
          <w:lang w:val="bg-BG"/>
        </w:rPr>
        <w:t>ръце</w:t>
      </w:r>
      <w:r>
        <w:rPr>
          <w:lang w:val="bg-BG"/>
        </w:rPr>
        <w:t xml:space="preserve"> пред гърдите си с дланите навън – това са броните на </w:t>
      </w:r>
      <w:r w:rsidRPr="0034703B">
        <w:rPr>
          <w:lang w:val="bg-BG"/>
        </w:rPr>
        <w:t xml:space="preserve">автомобила. Другият ученик в двойката е шофьорът. Шофьорът стои отзад, с ръце върху раменете на „колата“. Шофьорът, </w:t>
      </w:r>
      <w:r w:rsidRPr="0034703B">
        <w:rPr>
          <w:lang w:val="bg-BG"/>
        </w:rPr>
        <w:lastRenderedPageBreak/>
        <w:t xml:space="preserve">с отворени очи, управлява </w:t>
      </w:r>
      <w:proofErr w:type="spellStart"/>
      <w:r w:rsidRPr="0034703B">
        <w:rPr>
          <w:lang w:val="bg-BG"/>
        </w:rPr>
        <w:t>невиждащата</w:t>
      </w:r>
      <w:proofErr w:type="spellEnd"/>
      <w:r w:rsidRPr="0034703B">
        <w:rPr>
          <w:lang w:val="bg-BG"/>
        </w:rPr>
        <w:t xml:space="preserve"> кола из стаята</w:t>
      </w:r>
      <w:r w:rsidR="007B2472">
        <w:rPr>
          <w:lang w:val="bg-BG"/>
        </w:rPr>
        <w:t>,</w:t>
      </w:r>
      <w:r w:rsidRPr="0034703B">
        <w:rPr>
          <w:lang w:val="bg-BG"/>
        </w:rPr>
        <w:t xml:space="preserve"> като се старае да избягва сблъсъци с другите двойки от „кол</w:t>
      </w:r>
      <w:r>
        <w:rPr>
          <w:lang w:val="bg-BG"/>
        </w:rPr>
        <w:t>и</w:t>
      </w:r>
      <w:r w:rsidRPr="0034703B">
        <w:rPr>
          <w:lang w:val="bg-BG"/>
        </w:rPr>
        <w:t xml:space="preserve"> и шофьор</w:t>
      </w:r>
      <w:r>
        <w:rPr>
          <w:lang w:val="bg-BG"/>
        </w:rPr>
        <w:t>и</w:t>
      </w:r>
      <w:r w:rsidRPr="0034703B">
        <w:rPr>
          <w:lang w:val="bg-BG"/>
        </w:rPr>
        <w:t>“.</w:t>
      </w:r>
    </w:p>
    <w:p w:rsidR="005A5025" w:rsidRDefault="005A5025" w:rsidP="005A502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bg-BG"/>
        </w:rPr>
      </w:pPr>
      <w:r w:rsidRPr="0034703B">
        <w:rPr>
          <w:lang w:val="bg-BG"/>
        </w:rPr>
        <w:t xml:space="preserve">Напомнете </w:t>
      </w:r>
      <w:r w:rsidR="007B2472">
        <w:rPr>
          <w:lang w:val="bg-BG"/>
        </w:rPr>
        <w:t xml:space="preserve">на </w:t>
      </w:r>
      <w:r w:rsidRPr="0034703B">
        <w:rPr>
          <w:lang w:val="bg-BG"/>
        </w:rPr>
        <w:t xml:space="preserve">учениците-шофьори, че безопасността на колата е тяхна отговорност. Когато </w:t>
      </w:r>
      <w:r>
        <w:rPr>
          <w:lang w:val="bg-BG"/>
        </w:rPr>
        <w:t xml:space="preserve">кажете </w:t>
      </w:r>
      <w:r w:rsidRPr="0034703B">
        <w:rPr>
          <w:lang w:val="bg-BG"/>
        </w:rPr>
        <w:t xml:space="preserve">„Тръгни“, колите и шофьорите започват да се движат безшумно из стаята. След 3 или 4 минути, </w:t>
      </w:r>
      <w:r>
        <w:rPr>
          <w:lang w:val="bg-BG"/>
        </w:rPr>
        <w:t>кажете</w:t>
      </w:r>
      <w:r w:rsidRPr="0034703B">
        <w:rPr>
          <w:lang w:val="bg-BG"/>
        </w:rPr>
        <w:t xml:space="preserve"> „Стоп“. Колите и шофьорите с</w:t>
      </w:r>
      <w:r>
        <w:rPr>
          <w:lang w:val="bg-BG"/>
        </w:rPr>
        <w:t>е</w:t>
      </w:r>
      <w:r w:rsidRPr="0034703B">
        <w:rPr>
          <w:lang w:val="bg-BG"/>
        </w:rPr>
        <w:t xml:space="preserve"> разменят и играта се повтаря. По избор: можете да използвате музика, за </w:t>
      </w:r>
      <w:r>
        <w:rPr>
          <w:lang w:val="bg-BG"/>
        </w:rPr>
        <w:t xml:space="preserve">да </w:t>
      </w:r>
      <w:r w:rsidRPr="0034703B">
        <w:rPr>
          <w:lang w:val="bg-BG"/>
        </w:rPr>
        <w:t xml:space="preserve">укажете тръгването и спирането. </w:t>
      </w:r>
      <w:r>
        <w:rPr>
          <w:lang w:val="bg-BG"/>
        </w:rPr>
        <w:t>Продължете за още няколко минути.</w:t>
      </w:r>
    </w:p>
    <w:p w:rsidR="005A5025" w:rsidRDefault="007B2472" w:rsidP="005A502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>След играта з</w:t>
      </w:r>
      <w:r w:rsidR="005A5025" w:rsidRPr="0034703B">
        <w:rPr>
          <w:lang w:val="bg-BG"/>
        </w:rPr>
        <w:t>адайте следните въпроси като насока за разсъждение:</w:t>
      </w:r>
      <w:r w:rsidR="005A5025">
        <w:rPr>
          <w:lang w:val="bg-BG"/>
        </w:rPr>
        <w:t xml:space="preserve"> </w:t>
      </w:r>
      <w:r w:rsidR="005A5025" w:rsidRPr="007B2472">
        <w:rPr>
          <w:i/>
          <w:lang w:val="bg-BG"/>
        </w:rPr>
        <w:t xml:space="preserve">В началото на играта, какво беше чувството да бъдете </w:t>
      </w:r>
      <w:proofErr w:type="spellStart"/>
      <w:r w:rsidR="005A5025" w:rsidRPr="007B2472">
        <w:rPr>
          <w:i/>
          <w:lang w:val="bg-BG"/>
        </w:rPr>
        <w:t>невиждащата</w:t>
      </w:r>
      <w:proofErr w:type="spellEnd"/>
      <w:r w:rsidR="005A5025" w:rsidRPr="007B2472">
        <w:rPr>
          <w:i/>
          <w:lang w:val="bg-BG"/>
        </w:rPr>
        <w:t xml:space="preserve"> кола?</w:t>
      </w:r>
      <w:r>
        <w:rPr>
          <w:lang w:val="bg-BG"/>
        </w:rPr>
        <w:t xml:space="preserve"> </w:t>
      </w:r>
      <w:r w:rsidR="005A5025" w:rsidRPr="0034703B">
        <w:rPr>
          <w:lang w:val="bg-BG"/>
        </w:rPr>
        <w:t>(Отговорите могат да включват: плашещо, неувереност, нервност, страхувах се да се движа)</w:t>
      </w:r>
      <w:r w:rsidR="005A5025">
        <w:rPr>
          <w:lang w:val="bg-BG"/>
        </w:rPr>
        <w:t xml:space="preserve">; </w:t>
      </w:r>
      <w:r w:rsidR="005A5025" w:rsidRPr="007B2472">
        <w:rPr>
          <w:i/>
          <w:lang w:val="bg-BG"/>
        </w:rPr>
        <w:t xml:space="preserve">Как се почувствахте след една или две минути? </w:t>
      </w:r>
      <w:r w:rsidR="005A5025" w:rsidRPr="0034703B">
        <w:rPr>
          <w:lang w:val="bg-BG"/>
        </w:rPr>
        <w:t>(Не беше толкова страшно)</w:t>
      </w:r>
      <w:r>
        <w:rPr>
          <w:i/>
          <w:lang w:val="bg-BG"/>
        </w:rPr>
        <w:t xml:space="preserve"> Защо? </w:t>
      </w:r>
      <w:r w:rsidR="005A5025" w:rsidRPr="0034703B">
        <w:rPr>
          <w:lang w:val="bg-BG"/>
        </w:rPr>
        <w:t>(Отговорите могат да включват: Защото не се уд</w:t>
      </w:r>
      <w:r w:rsidR="005A5025">
        <w:rPr>
          <w:lang w:val="bg-BG"/>
        </w:rPr>
        <w:t>а</w:t>
      </w:r>
      <w:r w:rsidR="005A5025" w:rsidRPr="0034703B">
        <w:rPr>
          <w:lang w:val="bg-BG"/>
        </w:rPr>
        <w:t>рихме в никой, аз започнах да вярвам на шофьора ми, имах чувството, че бях в добри ръце)</w:t>
      </w:r>
      <w:r w:rsidR="005A5025">
        <w:rPr>
          <w:lang w:val="bg-BG"/>
        </w:rPr>
        <w:t xml:space="preserve">; </w:t>
      </w:r>
      <w:r w:rsidR="005A5025" w:rsidRPr="007B2472">
        <w:rPr>
          <w:i/>
          <w:lang w:val="bg-BG"/>
        </w:rPr>
        <w:t>В началото на играта, какво беше чувството да бъдете шофьорът, отговорен за колата?</w:t>
      </w:r>
      <w:r w:rsidR="005A5025" w:rsidRPr="0034703B">
        <w:rPr>
          <w:lang w:val="bg-BG"/>
        </w:rPr>
        <w:t xml:space="preserve"> (Отговорите могат да включват: неувереност, неловкост, нервност.)</w:t>
      </w:r>
      <w:r w:rsidR="005A5025">
        <w:rPr>
          <w:lang w:val="bg-BG"/>
        </w:rPr>
        <w:t xml:space="preserve">; </w:t>
      </w:r>
      <w:r w:rsidR="005A5025" w:rsidRPr="007B2472">
        <w:rPr>
          <w:i/>
          <w:lang w:val="bg-BG"/>
        </w:rPr>
        <w:t>Как се  почувствахте след една или две минути?</w:t>
      </w:r>
      <w:r w:rsidR="005A5025" w:rsidRPr="0034703B">
        <w:rPr>
          <w:lang w:val="bg-BG"/>
        </w:rPr>
        <w:t xml:space="preserve"> (Не беше толкова страшно) </w:t>
      </w:r>
      <w:r w:rsidR="005A5025" w:rsidRPr="007B2472">
        <w:rPr>
          <w:i/>
          <w:lang w:val="bg-BG"/>
        </w:rPr>
        <w:t>Защо?</w:t>
      </w:r>
      <w:r w:rsidR="005A5025" w:rsidRPr="0034703B">
        <w:rPr>
          <w:lang w:val="bg-BG"/>
        </w:rPr>
        <w:t xml:space="preserve"> (Отговорите могат да включват: Защото не се блъснах в другите, видях, че и другите шофьори са внимателни и станах по-уверен.)</w:t>
      </w:r>
      <w:r w:rsidR="005A5025">
        <w:rPr>
          <w:lang w:val="bg-BG"/>
        </w:rPr>
        <w:t xml:space="preserve">; </w:t>
      </w:r>
      <w:r w:rsidR="005A5025" w:rsidRPr="007B2472">
        <w:rPr>
          <w:i/>
          <w:lang w:val="bg-BG"/>
        </w:rPr>
        <w:t xml:space="preserve">По какъв начин </w:t>
      </w:r>
      <w:r>
        <w:rPr>
          <w:i/>
          <w:lang w:val="bg-BG"/>
        </w:rPr>
        <w:t xml:space="preserve">всички двойки, </w:t>
      </w:r>
      <w:r w:rsidR="005A5025" w:rsidRPr="007B2472">
        <w:rPr>
          <w:i/>
          <w:lang w:val="bg-BG"/>
        </w:rPr>
        <w:t>класът работи съвместно?</w:t>
      </w:r>
      <w:r w:rsidR="005A5025" w:rsidRPr="0034703B">
        <w:rPr>
          <w:lang w:val="bg-BG"/>
        </w:rPr>
        <w:t xml:space="preserve"> (Отговорите могат да включват: Ние се движихме из стаята и се разминавахме без да се сблъскаме. Беше забавно. Чувството, че успяхме като група</w:t>
      </w:r>
      <w:r w:rsidR="005A5025">
        <w:rPr>
          <w:lang w:val="bg-BG"/>
        </w:rPr>
        <w:t>,</w:t>
      </w:r>
      <w:r>
        <w:rPr>
          <w:lang w:val="bg-BG"/>
        </w:rPr>
        <w:t xml:space="preserve"> </w:t>
      </w:r>
      <w:r w:rsidR="005A5025" w:rsidRPr="0034703B">
        <w:rPr>
          <w:lang w:val="bg-BG"/>
        </w:rPr>
        <w:t xml:space="preserve">беше </w:t>
      </w:r>
      <w:r w:rsidR="005A5025">
        <w:rPr>
          <w:lang w:val="bg-BG"/>
        </w:rPr>
        <w:t>приятно</w:t>
      </w:r>
      <w:r w:rsidR="005A5025" w:rsidRPr="0034703B">
        <w:rPr>
          <w:lang w:val="bg-BG"/>
        </w:rPr>
        <w:t>.)</w:t>
      </w:r>
    </w:p>
    <w:p w:rsidR="005A5025" w:rsidRPr="007B2472" w:rsidRDefault="005A5025" w:rsidP="007B247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bg-BG"/>
        </w:rPr>
      </w:pPr>
      <w:r w:rsidRPr="0034703B">
        <w:rPr>
          <w:lang w:val="bg-BG"/>
        </w:rPr>
        <w:t>Напишете на дъската думата „</w:t>
      </w:r>
      <w:r w:rsidRPr="0034703B">
        <w:rPr>
          <w:i/>
          <w:lang w:val="bg-BG"/>
        </w:rPr>
        <w:t>отговорен</w:t>
      </w:r>
      <w:r w:rsidRPr="0034703B">
        <w:rPr>
          <w:lang w:val="bg-BG"/>
        </w:rPr>
        <w:t>“. Нека всеки ученик я употреби в изречение за нещо, за което е отговорен. Например</w:t>
      </w:r>
      <w:r w:rsidR="007B2472">
        <w:rPr>
          <w:lang w:val="bg-BG"/>
        </w:rPr>
        <w:t>:</w:t>
      </w:r>
      <w:r w:rsidRPr="0034703B">
        <w:rPr>
          <w:lang w:val="bg-BG"/>
        </w:rPr>
        <w:t xml:space="preserve"> </w:t>
      </w:r>
      <w:r w:rsidR="007B2472" w:rsidRPr="007B2472">
        <w:rPr>
          <w:i/>
          <w:lang w:val="bg-BG"/>
        </w:rPr>
        <w:t>А</w:t>
      </w:r>
      <w:r w:rsidRPr="007B2472">
        <w:rPr>
          <w:i/>
          <w:lang w:val="bg-BG"/>
        </w:rPr>
        <w:t>з съм отговорен за изхвърлянето на боклука.</w:t>
      </w:r>
      <w:r w:rsidR="007B2472">
        <w:rPr>
          <w:i/>
          <w:lang w:val="bg-BG"/>
        </w:rPr>
        <w:t xml:space="preserve"> </w:t>
      </w:r>
      <w:r w:rsidRPr="007B2472">
        <w:rPr>
          <w:lang w:val="bg-BG"/>
        </w:rPr>
        <w:t>Помолете всеки ученик да каже поне три неща, за които е отговорен вкъщи, в училище и в общността.</w:t>
      </w:r>
      <w:r w:rsidR="007B2472" w:rsidRPr="007B2472">
        <w:rPr>
          <w:lang w:val="bg-BG"/>
        </w:rPr>
        <w:t xml:space="preserve"> </w:t>
      </w:r>
      <w:r w:rsidRPr="007B2472">
        <w:rPr>
          <w:lang w:val="bg-BG"/>
        </w:rPr>
        <w:t xml:space="preserve">Позволете на учениците да разкажат за някое от нещата, за които са отговорни или са били отговорни. </w:t>
      </w:r>
    </w:p>
    <w:p w:rsidR="005A5025" w:rsidRDefault="005A5025" w:rsidP="005A502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>Кажете на у</w:t>
      </w:r>
      <w:r w:rsidR="007B2472">
        <w:rPr>
          <w:lang w:val="bg-BG"/>
        </w:rPr>
        <w:t xml:space="preserve">чениците, че следва нова игра - </w:t>
      </w:r>
      <w:r>
        <w:rPr>
          <w:lang w:val="bg-BG"/>
        </w:rPr>
        <w:t xml:space="preserve">„Възли“. Тази игра </w:t>
      </w:r>
      <w:r w:rsidRPr="0034703B">
        <w:rPr>
          <w:lang w:val="bg-BG"/>
        </w:rPr>
        <w:t xml:space="preserve">изисква цялата група да работи съвместно, за да се развърже. </w:t>
      </w:r>
      <w:r>
        <w:rPr>
          <w:lang w:val="bg-BG"/>
        </w:rPr>
        <w:t>Помолете учениците да застан</w:t>
      </w:r>
      <w:r w:rsidRPr="0034703B">
        <w:rPr>
          <w:lang w:val="bg-BG"/>
        </w:rPr>
        <w:t xml:space="preserve">ат в </w:t>
      </w:r>
      <w:r w:rsidR="007B2472">
        <w:rPr>
          <w:lang w:val="bg-BG"/>
        </w:rPr>
        <w:t xml:space="preserve">два </w:t>
      </w:r>
      <w:r w:rsidRPr="0034703B">
        <w:rPr>
          <w:lang w:val="bg-BG"/>
        </w:rPr>
        <w:t>кръг</w:t>
      </w:r>
      <w:r w:rsidR="007B2472">
        <w:rPr>
          <w:lang w:val="bg-BG"/>
        </w:rPr>
        <w:t>а</w:t>
      </w:r>
      <w:r w:rsidRPr="0034703B">
        <w:rPr>
          <w:lang w:val="bg-BG"/>
        </w:rPr>
        <w:t xml:space="preserve"> от </w:t>
      </w:r>
      <w:r>
        <w:rPr>
          <w:lang w:val="bg-BG"/>
        </w:rPr>
        <w:t xml:space="preserve">по </w:t>
      </w:r>
      <w:r w:rsidRPr="0034703B">
        <w:rPr>
          <w:lang w:val="bg-BG"/>
        </w:rPr>
        <w:t>до десет играчи</w:t>
      </w:r>
      <w:r w:rsidR="007B2472">
        <w:rPr>
          <w:lang w:val="bg-BG"/>
        </w:rPr>
        <w:t xml:space="preserve"> или приблизителен брой</w:t>
      </w:r>
      <w:r w:rsidRPr="0034703B">
        <w:rPr>
          <w:lang w:val="bg-BG"/>
        </w:rPr>
        <w:t>. Играчите във всеки кръг, застават рамо до рамо и слага</w:t>
      </w:r>
      <w:r>
        <w:rPr>
          <w:lang w:val="bg-BG"/>
        </w:rPr>
        <w:t>т</w:t>
      </w:r>
      <w:r w:rsidRPr="0034703B">
        <w:rPr>
          <w:lang w:val="bg-BG"/>
        </w:rPr>
        <w:t xml:space="preserve"> ръце пред себе си. След това играчите хващат ръцете да други двама играчи, които са на противоположната страна на кръга. Това е възелът. </w:t>
      </w:r>
      <w:r>
        <w:rPr>
          <w:lang w:val="bg-BG"/>
        </w:rPr>
        <w:t>Задачата или п</w:t>
      </w:r>
      <w:r w:rsidRPr="0034703B">
        <w:rPr>
          <w:lang w:val="bg-BG"/>
        </w:rPr>
        <w:t>редизвикателството е да са разплете възел</w:t>
      </w:r>
      <w:r w:rsidR="007B2472">
        <w:rPr>
          <w:lang w:val="bg-BG"/>
        </w:rPr>
        <w:t>ът</w:t>
      </w:r>
      <w:r w:rsidRPr="0034703B">
        <w:rPr>
          <w:lang w:val="bg-BG"/>
        </w:rPr>
        <w:t xml:space="preserve"> без играчите да пускат ръцете</w:t>
      </w:r>
      <w:r>
        <w:rPr>
          <w:lang w:val="bg-BG"/>
        </w:rPr>
        <w:t xml:space="preserve"> си. </w:t>
      </w:r>
      <w:r w:rsidRPr="0034703B">
        <w:rPr>
          <w:lang w:val="bg-BG"/>
        </w:rPr>
        <w:t>Ще трябва да се промъкват отдолу, да прескачат отгоре, да се извиват и обръщат. Понякога възелът не може да бъде раз</w:t>
      </w:r>
      <w:r w:rsidR="007B2472">
        <w:rPr>
          <w:lang w:val="bg-BG"/>
        </w:rPr>
        <w:t>плетен. Ако след 10 минути игра</w:t>
      </w:r>
      <w:r w:rsidRPr="0034703B">
        <w:rPr>
          <w:lang w:val="bg-BG"/>
        </w:rPr>
        <w:t xml:space="preserve"> възелът не е разплетен,</w:t>
      </w:r>
      <w:r>
        <w:rPr>
          <w:lang w:val="bg-BG"/>
        </w:rPr>
        <w:t xml:space="preserve"> вие може да се намесите и да </w:t>
      </w:r>
      <w:r w:rsidRPr="0034703B">
        <w:rPr>
          <w:lang w:val="bg-BG"/>
        </w:rPr>
        <w:t>помогне</w:t>
      </w:r>
      <w:r>
        <w:rPr>
          <w:lang w:val="bg-BG"/>
        </w:rPr>
        <w:t>те</w:t>
      </w:r>
      <w:r w:rsidRPr="0034703B">
        <w:rPr>
          <w:lang w:val="bg-BG"/>
        </w:rPr>
        <w:t>, като за миг „разедини</w:t>
      </w:r>
      <w:r>
        <w:rPr>
          <w:lang w:val="bg-BG"/>
        </w:rPr>
        <w:t>те</w:t>
      </w:r>
      <w:r w:rsidR="007B2472">
        <w:rPr>
          <w:lang w:val="bg-BG"/>
        </w:rPr>
        <w:t>“ някоя „връзка“</w:t>
      </w:r>
      <w:r w:rsidRPr="0034703B">
        <w:rPr>
          <w:lang w:val="bg-BG"/>
        </w:rPr>
        <w:t xml:space="preserve"> и след това отново я „свърже</w:t>
      </w:r>
      <w:r>
        <w:rPr>
          <w:lang w:val="bg-BG"/>
        </w:rPr>
        <w:t xml:space="preserve">те“. </w:t>
      </w:r>
    </w:p>
    <w:p w:rsidR="005A5025" w:rsidRDefault="005A5025" w:rsidP="005A502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>Когато дадете инстру</w:t>
      </w:r>
      <w:r w:rsidR="007B2472">
        <w:rPr>
          <w:lang w:val="bg-BG"/>
        </w:rPr>
        <w:t>кция групата да пусне ръцете си</w:t>
      </w:r>
      <w:r>
        <w:rPr>
          <w:lang w:val="bg-BG"/>
        </w:rPr>
        <w:t xml:space="preserve"> или след като възелът се е развързал, задайте следните няколко въпроса и направете кратка дискусия: </w:t>
      </w:r>
      <w:r w:rsidRPr="007B2472">
        <w:rPr>
          <w:i/>
          <w:lang w:val="bg-BG"/>
        </w:rPr>
        <w:t>Какъв беше най-предизвикателният аспект на играта?</w:t>
      </w:r>
      <w:r w:rsidRPr="0034703B">
        <w:rPr>
          <w:lang w:val="bg-BG"/>
        </w:rPr>
        <w:t xml:space="preserve"> (Отговорите могат да включват: да решим какво да направим първо, да върнем ход, който не е помогнал, да се опитваме да слушаме много хора наведнъж)</w:t>
      </w:r>
      <w:r>
        <w:rPr>
          <w:lang w:val="bg-BG"/>
        </w:rPr>
        <w:t xml:space="preserve">; </w:t>
      </w:r>
      <w:r w:rsidRPr="007B2472">
        <w:rPr>
          <w:i/>
          <w:lang w:val="bg-BG"/>
        </w:rPr>
        <w:t>Кой правеше предложения?</w:t>
      </w:r>
      <w:r w:rsidR="007B2472">
        <w:rPr>
          <w:lang w:val="bg-BG"/>
        </w:rPr>
        <w:t xml:space="preserve"> (Отговорите ще варират</w:t>
      </w:r>
      <w:r w:rsidRPr="0034703B">
        <w:rPr>
          <w:lang w:val="bg-BG"/>
        </w:rPr>
        <w:t xml:space="preserve">) </w:t>
      </w:r>
      <w:r w:rsidRPr="007B2472">
        <w:rPr>
          <w:i/>
          <w:lang w:val="bg-BG"/>
        </w:rPr>
        <w:t>Какъв беше тонът им? Всички ли следваха предложенията? Защо или защо не?</w:t>
      </w:r>
      <w:r>
        <w:rPr>
          <w:lang w:val="bg-BG"/>
        </w:rPr>
        <w:t xml:space="preserve">; </w:t>
      </w:r>
      <w:r w:rsidRPr="007B2472">
        <w:rPr>
          <w:i/>
          <w:lang w:val="bg-BG"/>
        </w:rPr>
        <w:t xml:space="preserve">Какво можеше да направи играта по-лесна? </w:t>
      </w:r>
      <w:r w:rsidRPr="0034703B">
        <w:rPr>
          <w:lang w:val="bg-BG"/>
        </w:rPr>
        <w:t>(Отговорите може да са различни</w:t>
      </w:r>
      <w:r w:rsidR="007B2472">
        <w:rPr>
          <w:lang w:val="bg-BG"/>
        </w:rPr>
        <w:t>: определяне на лидер или водач</w:t>
      </w:r>
      <w:r w:rsidRPr="0034703B">
        <w:rPr>
          <w:lang w:val="bg-BG"/>
        </w:rPr>
        <w:t>)</w:t>
      </w:r>
      <w:r w:rsidR="007B2472">
        <w:rPr>
          <w:lang w:val="bg-BG"/>
        </w:rPr>
        <w:t>.</w:t>
      </w:r>
    </w:p>
    <w:p w:rsidR="005A5025" w:rsidRDefault="005A5025" w:rsidP="005A502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lastRenderedPageBreak/>
        <w:t xml:space="preserve">Предложете на учениците да пробват отново, но този път да си изберат водач, който да ги напътства и да ги разплете. Сравнете резултатите с предната игра. </w:t>
      </w:r>
    </w:p>
    <w:p w:rsidR="005A5025" w:rsidRDefault="005A5025" w:rsidP="005A502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bg-BG"/>
        </w:rPr>
      </w:pPr>
      <w:r w:rsidRPr="0034703B">
        <w:rPr>
          <w:lang w:val="bg-BG"/>
        </w:rPr>
        <w:t xml:space="preserve">Разделете учениците на малки групи от по трима или четирима </w:t>
      </w:r>
      <w:r>
        <w:rPr>
          <w:lang w:val="bg-BG"/>
        </w:rPr>
        <w:t xml:space="preserve">и ги помолете да обсъдят и начертаят </w:t>
      </w:r>
      <w:r w:rsidRPr="0034703B">
        <w:rPr>
          <w:lang w:val="bg-BG"/>
        </w:rPr>
        <w:t>списък на световни, национални или местни лидери. Те могат да включват хора, чийто принос е добре известен, но също така и такива, които са допринесли за положителна промяна по начини, които не са така широко известни (учители, треньори, членове на семейството, приятели</w:t>
      </w:r>
      <w:r>
        <w:rPr>
          <w:lang w:val="bg-BG"/>
        </w:rPr>
        <w:t xml:space="preserve"> др.</w:t>
      </w:r>
      <w:r w:rsidRPr="0034703B">
        <w:rPr>
          <w:lang w:val="bg-BG"/>
        </w:rPr>
        <w:t>).</w:t>
      </w:r>
    </w:p>
    <w:p w:rsidR="005A5025" w:rsidRDefault="005A5025" w:rsidP="005A502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bg-BG"/>
        </w:rPr>
      </w:pPr>
      <w:r w:rsidRPr="0034703B">
        <w:rPr>
          <w:lang w:val="bg-BG"/>
        </w:rPr>
        <w:t xml:space="preserve">След като групите направят списък с лидерите, </w:t>
      </w:r>
      <w:r>
        <w:rPr>
          <w:lang w:val="bg-BG"/>
        </w:rPr>
        <w:t>помолете</w:t>
      </w:r>
      <w:r w:rsidRPr="0034703B">
        <w:rPr>
          <w:lang w:val="bg-BG"/>
        </w:rPr>
        <w:t xml:space="preserve"> всяка група да избере по двама от списъка и да ги проучи</w:t>
      </w:r>
      <w:r>
        <w:rPr>
          <w:lang w:val="bg-BG"/>
        </w:rPr>
        <w:t xml:space="preserve">, като </w:t>
      </w:r>
      <w:r w:rsidRPr="0034703B">
        <w:rPr>
          <w:lang w:val="bg-BG"/>
        </w:rPr>
        <w:t>напиш</w:t>
      </w:r>
      <w:r>
        <w:rPr>
          <w:lang w:val="bg-BG"/>
        </w:rPr>
        <w:t>е</w:t>
      </w:r>
      <w:r w:rsidRPr="0034703B">
        <w:rPr>
          <w:lang w:val="bg-BG"/>
        </w:rPr>
        <w:t xml:space="preserve"> кратък текст</w:t>
      </w:r>
      <w:r>
        <w:rPr>
          <w:lang w:val="bg-BG"/>
        </w:rPr>
        <w:t xml:space="preserve"> в рамките на страница</w:t>
      </w:r>
      <w:r w:rsidRPr="0034703B">
        <w:rPr>
          <w:lang w:val="bg-BG"/>
        </w:rPr>
        <w:t xml:space="preserve"> за това, което тези лидери са направили.</w:t>
      </w:r>
      <w:r>
        <w:rPr>
          <w:lang w:val="bg-BG"/>
        </w:rPr>
        <w:t xml:space="preserve"> Можете да зададете това за домашна работа между часовете. </w:t>
      </w:r>
    </w:p>
    <w:p w:rsidR="00A32F2E" w:rsidRPr="00A32F2E" w:rsidRDefault="00A32F2E" w:rsidP="00A32F2E">
      <w:pPr>
        <w:spacing w:after="200" w:line="276" w:lineRule="auto"/>
        <w:ind w:left="360"/>
        <w:jc w:val="both"/>
        <w:rPr>
          <w:b/>
          <w:i/>
          <w:lang w:val="bg-BG"/>
        </w:rPr>
      </w:pPr>
      <w:r w:rsidRPr="00A32F2E">
        <w:rPr>
          <w:b/>
          <w:i/>
          <w:lang w:val="bg-BG"/>
        </w:rPr>
        <w:t>Урок № 2</w:t>
      </w:r>
    </w:p>
    <w:p w:rsidR="005A5025" w:rsidRDefault="005A5025" w:rsidP="00A32F2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 xml:space="preserve">Дайте възможност на групите да представят текстовете си. </w:t>
      </w:r>
    </w:p>
    <w:p w:rsidR="005A5025" w:rsidRDefault="005A5025" w:rsidP="00A32F2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bg-BG"/>
        </w:rPr>
      </w:pPr>
      <w:r w:rsidRPr="0034703B">
        <w:rPr>
          <w:lang w:val="bg-BG"/>
        </w:rPr>
        <w:t>Организирайте спонтанно обсъждане на качествата, които са необходими за изграждане на лидер.</w:t>
      </w:r>
      <w:r>
        <w:rPr>
          <w:lang w:val="bg-BG"/>
        </w:rPr>
        <w:t xml:space="preserve"> Опитайте да направите връзка с игрите, които децата играха в предните стъпки и обсъдете как са свързани тези качества с лидерството. </w:t>
      </w:r>
    </w:p>
    <w:p w:rsidR="005A5025" w:rsidRDefault="005A5025" w:rsidP="00A32F2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bg-BG"/>
        </w:rPr>
      </w:pPr>
      <w:r w:rsidRPr="0034703B">
        <w:rPr>
          <w:lang w:val="bg-BG"/>
        </w:rPr>
        <w:t xml:space="preserve">Въведете </w:t>
      </w:r>
      <w:r>
        <w:rPr>
          <w:lang w:val="bg-BG"/>
        </w:rPr>
        <w:t xml:space="preserve">понятията </w:t>
      </w:r>
      <w:r w:rsidRPr="0034703B">
        <w:rPr>
          <w:lang w:val="bg-BG"/>
        </w:rPr>
        <w:t>потребности</w:t>
      </w:r>
      <w:r>
        <w:rPr>
          <w:lang w:val="bg-BG"/>
        </w:rPr>
        <w:t xml:space="preserve"> и потребности на общността (</w:t>
      </w:r>
      <w:r w:rsidRPr="0034703B">
        <w:rPr>
          <w:lang w:val="bg-BG"/>
        </w:rPr>
        <w:t>условия от съществено значение за поддържане или подобряване на общността</w:t>
      </w:r>
      <w:r>
        <w:rPr>
          <w:lang w:val="bg-BG"/>
        </w:rPr>
        <w:t xml:space="preserve">, които </w:t>
      </w:r>
      <w:r w:rsidRPr="0034703B">
        <w:rPr>
          <w:lang w:val="bg-BG"/>
        </w:rPr>
        <w:t>могат да бъдат постигнати чрез сътрудничество и лидерство</w:t>
      </w:r>
      <w:r>
        <w:rPr>
          <w:lang w:val="bg-BG"/>
        </w:rPr>
        <w:t>)</w:t>
      </w:r>
      <w:r w:rsidRPr="0034703B">
        <w:rPr>
          <w:lang w:val="bg-BG"/>
        </w:rPr>
        <w:t>.</w:t>
      </w:r>
    </w:p>
    <w:p w:rsidR="005A5025" w:rsidRDefault="005A5025" w:rsidP="00A32F2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bg-BG"/>
        </w:rPr>
      </w:pPr>
      <w:r>
        <w:rPr>
          <w:lang w:val="bg-BG"/>
        </w:rPr>
        <w:t>Обявете на учениците, че ще изиграят още една игра, наречена „</w:t>
      </w:r>
      <w:proofErr w:type="spellStart"/>
      <w:r>
        <w:rPr>
          <w:lang w:val="bg-BG"/>
        </w:rPr>
        <w:t>Глезенчета</w:t>
      </w:r>
      <w:proofErr w:type="spellEnd"/>
      <w:r>
        <w:rPr>
          <w:lang w:val="bg-BG"/>
        </w:rPr>
        <w:t xml:space="preserve">“. </w:t>
      </w:r>
      <w:r w:rsidRPr="0034703B">
        <w:rPr>
          <w:lang w:val="bg-BG"/>
        </w:rPr>
        <w:t xml:space="preserve">При това упражнение групата трябва да си сътрудничи, за да се движи заедно като едно цяло. Преместете </w:t>
      </w:r>
      <w:r>
        <w:rPr>
          <w:lang w:val="bg-BG"/>
        </w:rPr>
        <w:t xml:space="preserve">отново </w:t>
      </w:r>
      <w:r w:rsidRPr="0034703B">
        <w:rPr>
          <w:lang w:val="bg-BG"/>
        </w:rPr>
        <w:t xml:space="preserve">мебелите встрани така, че когато учениците застанат в редица, рамо до рамо, да могат да се движат настрани от едната до другата страна на стаята. Накарайте ги да застанат един </w:t>
      </w:r>
      <w:r w:rsidR="00A32F2E">
        <w:rPr>
          <w:lang w:val="bg-BG"/>
        </w:rPr>
        <w:t>до друг в редица</w:t>
      </w:r>
      <w:r w:rsidRPr="0034703B">
        <w:rPr>
          <w:lang w:val="bg-BG"/>
        </w:rPr>
        <w:t xml:space="preserve"> в единия край на стаята. Кажете им да поставят краката си на ширината на раменете. Всеки крак трябва да докосва краката на хората, които са от двете </w:t>
      </w:r>
      <w:r>
        <w:rPr>
          <w:lang w:val="bg-BG"/>
        </w:rPr>
        <w:t>им</w:t>
      </w:r>
      <w:r w:rsidRPr="0034703B">
        <w:rPr>
          <w:lang w:val="bg-BG"/>
        </w:rPr>
        <w:t xml:space="preserve"> страни.</w:t>
      </w:r>
    </w:p>
    <w:p w:rsidR="005A5025" w:rsidRDefault="005A5025" w:rsidP="00A32F2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bg-BG"/>
        </w:rPr>
      </w:pPr>
      <w:r w:rsidRPr="0034703B">
        <w:rPr>
          <w:lang w:val="bg-BG"/>
        </w:rPr>
        <w:t>Предизвикателството</w:t>
      </w:r>
      <w:r>
        <w:rPr>
          <w:lang w:val="bg-BG"/>
        </w:rPr>
        <w:t xml:space="preserve">, което трябва да зададете е, учениците </w:t>
      </w:r>
      <w:r w:rsidRPr="0034703B">
        <w:rPr>
          <w:lang w:val="bg-BG"/>
        </w:rPr>
        <w:t>да се движат заедно, все едно, че глезените им са зав</w:t>
      </w:r>
      <w:r>
        <w:rPr>
          <w:lang w:val="bg-BG"/>
        </w:rPr>
        <w:t>ързани</w:t>
      </w:r>
      <w:r w:rsidRPr="0034703B">
        <w:rPr>
          <w:lang w:val="bg-BG"/>
        </w:rPr>
        <w:t xml:space="preserve"> към глезените на хората от двете страни. Те </w:t>
      </w:r>
      <w:r>
        <w:rPr>
          <w:lang w:val="bg-BG"/>
        </w:rPr>
        <w:t xml:space="preserve">трябва да </w:t>
      </w:r>
      <w:r w:rsidRPr="0034703B">
        <w:rPr>
          <w:lang w:val="bg-BG"/>
        </w:rPr>
        <w:t>вървят към отсрещната страна на стаята, без да раздалечават глезените. Ако забележи</w:t>
      </w:r>
      <w:r>
        <w:rPr>
          <w:lang w:val="bg-BG"/>
        </w:rPr>
        <w:t>те</w:t>
      </w:r>
      <w:r w:rsidRPr="0034703B">
        <w:rPr>
          <w:lang w:val="bg-BG"/>
        </w:rPr>
        <w:t xml:space="preserve"> някакво раздалечаване на глезените, всички се връщат обратно. На учениците това може да се стори изненадващо трудно, но и вдъхновяващо, когато групата разбере как да реши проблема. Ако след 10 минути игра учениците не са решили проблема, спрете дейността. </w:t>
      </w:r>
    </w:p>
    <w:p w:rsidR="005A5025" w:rsidRPr="00A32F2E" w:rsidRDefault="005A5025" w:rsidP="00A32F2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i/>
          <w:lang w:val="bg-BG"/>
        </w:rPr>
      </w:pPr>
      <w:r w:rsidRPr="00263C8E">
        <w:rPr>
          <w:lang w:val="bg-BG"/>
        </w:rPr>
        <w:t>Задайте следните въпроси като насока за разсъждение:</w:t>
      </w:r>
      <w:r w:rsidRPr="00263C8E">
        <w:t xml:space="preserve"> </w:t>
      </w:r>
      <w:r w:rsidRPr="00A32F2E">
        <w:rPr>
          <w:i/>
          <w:lang w:val="bg-BG"/>
        </w:rPr>
        <w:t>Какъв беше най- предизвикателният аспект на това упражнение? През какви стъпки на проба и грешка премина групата, за да реши проблема? Как се опитахте/бихте се опитали да решите проблема, когато играете отново?</w:t>
      </w:r>
    </w:p>
    <w:p w:rsidR="005A5025" w:rsidRPr="00263C8E" w:rsidRDefault="005A5025" w:rsidP="00A32F2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bg-BG"/>
        </w:rPr>
      </w:pPr>
      <w:r w:rsidRPr="00875ACF">
        <w:rPr>
          <w:lang w:val="bg-BG"/>
        </w:rPr>
        <w:t xml:space="preserve">Направете </w:t>
      </w:r>
      <w:r>
        <w:rPr>
          <w:lang w:val="bg-BG"/>
        </w:rPr>
        <w:t xml:space="preserve">кратка </w:t>
      </w:r>
      <w:r w:rsidRPr="00875ACF">
        <w:rPr>
          <w:lang w:val="bg-BG"/>
        </w:rPr>
        <w:t xml:space="preserve"> дискусия за доверието и отговорността. Обсъдете с учениците какво научиха за </w:t>
      </w:r>
      <w:r w:rsidR="00A32F2E">
        <w:rPr>
          <w:lang w:val="bg-BG"/>
        </w:rPr>
        <w:t>различните</w:t>
      </w:r>
      <w:r w:rsidRPr="00875ACF">
        <w:rPr>
          <w:lang w:val="bg-BG"/>
        </w:rPr>
        <w:t xml:space="preserve"> начини, по които те могат да действат като лидери в тяхната общност. Кажете на всеки ученик да даде един пример за това как е действал като лидер или как възнамерява да действа като лидер в бъдеще.</w:t>
      </w:r>
      <w:r>
        <w:rPr>
          <w:lang w:val="bg-BG"/>
        </w:rPr>
        <w:t xml:space="preserve"> </w:t>
      </w:r>
    </w:p>
    <w:p w:rsidR="002512AF" w:rsidRPr="002512AF" w:rsidRDefault="002512AF" w:rsidP="005A5025">
      <w:pPr>
        <w:pStyle w:val="ListParagraph"/>
        <w:shd w:val="clear" w:color="auto" w:fill="FFFFFF"/>
        <w:ind w:left="717"/>
        <w:jc w:val="both"/>
        <w:rPr>
          <w:lang w:val="bg-BG"/>
        </w:rPr>
      </w:pPr>
      <w:r w:rsidRPr="002512AF">
        <w:rPr>
          <w:lang w:val="bg-BG"/>
        </w:rPr>
        <w:t xml:space="preserve"> </w:t>
      </w:r>
    </w:p>
    <w:p w:rsidR="005A5025" w:rsidRPr="005A5025" w:rsidRDefault="005A5025" w:rsidP="005A5025">
      <w:pPr>
        <w:rPr>
          <w:b/>
          <w:lang w:val="bg-BG"/>
        </w:rPr>
      </w:pPr>
      <w:r w:rsidRPr="005A5025">
        <w:rPr>
          <w:b/>
          <w:lang w:val="bg-BG"/>
        </w:rPr>
        <w:lastRenderedPageBreak/>
        <w:t>Речник</w:t>
      </w:r>
      <w:r w:rsidR="00A32F2E">
        <w:rPr>
          <w:b/>
          <w:lang w:val="bg-BG"/>
        </w:rPr>
        <w:t>:</w:t>
      </w:r>
      <w:r w:rsidRPr="005A5025">
        <w:rPr>
          <w:b/>
          <w:lang w:val="bg-BG"/>
        </w:rPr>
        <w:t> </w:t>
      </w:r>
    </w:p>
    <w:p w:rsidR="005A5025" w:rsidRPr="005A5025" w:rsidRDefault="005A5025" w:rsidP="005A50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imes New Roman"/>
          <w:lang w:val="bg-BG"/>
        </w:rPr>
      </w:pPr>
      <w:r w:rsidRPr="005A5025">
        <w:rPr>
          <w:rFonts w:eastAsia="Times New Roman" w:cs="Times New Roman"/>
          <w:b/>
          <w:lang w:val="bg-BG"/>
        </w:rPr>
        <w:t>отговорен гражданин</w:t>
      </w:r>
      <w:r w:rsidRPr="005A5025">
        <w:rPr>
          <w:rFonts w:eastAsia="Times New Roman" w:cs="Times New Roman"/>
          <w:lang w:val="bg-BG"/>
        </w:rPr>
        <w:t xml:space="preserve">: доверен член на една общност, който спазва законите, зачита другите и им помага </w:t>
      </w:r>
    </w:p>
    <w:p w:rsidR="005A5025" w:rsidRPr="005A5025" w:rsidRDefault="005A5025" w:rsidP="005A50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imes New Roman"/>
          <w:lang w:val="bg-BG"/>
        </w:rPr>
      </w:pPr>
      <w:r w:rsidRPr="005A5025">
        <w:rPr>
          <w:rFonts w:eastAsia="Times New Roman" w:cs="Times New Roman"/>
          <w:b/>
          <w:lang w:val="bg-BG"/>
        </w:rPr>
        <w:t>доверие</w:t>
      </w:r>
      <w:r w:rsidRPr="005A5025">
        <w:rPr>
          <w:rFonts w:eastAsia="Times New Roman" w:cs="Times New Roman"/>
          <w:lang w:val="bg-BG"/>
        </w:rPr>
        <w:t xml:space="preserve">: увереност или вяра в даден човек </w:t>
      </w:r>
    </w:p>
    <w:p w:rsidR="005A5025" w:rsidRPr="005A5025" w:rsidRDefault="005A5025" w:rsidP="005A50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imes New Roman"/>
          <w:lang w:val="bg-BG"/>
        </w:rPr>
      </w:pPr>
      <w:r w:rsidRPr="005A5025">
        <w:rPr>
          <w:rFonts w:eastAsia="Times New Roman" w:cs="Times New Roman"/>
          <w:b/>
          <w:lang w:val="bg-BG"/>
        </w:rPr>
        <w:t>лидер</w:t>
      </w:r>
      <w:r w:rsidRPr="005A5025">
        <w:rPr>
          <w:rFonts w:eastAsia="Times New Roman" w:cs="Times New Roman"/>
          <w:lang w:val="bg-BG"/>
        </w:rPr>
        <w:t xml:space="preserve">: човек, който има влияние и действа по начини, които служат за пример на другите </w:t>
      </w:r>
    </w:p>
    <w:p w:rsidR="005A5025" w:rsidRPr="005A5025" w:rsidRDefault="005A5025" w:rsidP="005A50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imes New Roman"/>
          <w:lang w:val="bg-BG"/>
        </w:rPr>
      </w:pPr>
      <w:r w:rsidRPr="005A5025">
        <w:rPr>
          <w:rFonts w:eastAsia="Times New Roman" w:cs="Times New Roman"/>
          <w:b/>
          <w:lang w:val="bg-BG"/>
        </w:rPr>
        <w:t>доброволна работа</w:t>
      </w:r>
      <w:r w:rsidRPr="005A5025">
        <w:rPr>
          <w:rFonts w:eastAsia="Times New Roman" w:cs="Times New Roman"/>
          <w:lang w:val="bg-BG"/>
        </w:rPr>
        <w:t xml:space="preserve">: полезна работа, която не се заплаща </w:t>
      </w:r>
    </w:p>
    <w:p w:rsidR="00A32F2E" w:rsidRPr="00A32F2E" w:rsidRDefault="005A5025" w:rsidP="00A32F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imes New Roman"/>
          <w:lang w:val="bg-BG"/>
        </w:rPr>
      </w:pPr>
      <w:r w:rsidRPr="00A32F2E">
        <w:rPr>
          <w:rFonts w:eastAsia="Times New Roman" w:cs="Times New Roman"/>
          <w:b/>
          <w:lang w:val="bg-BG"/>
        </w:rPr>
        <w:t>общност</w:t>
      </w:r>
      <w:r w:rsidRPr="00A32F2E">
        <w:rPr>
          <w:rFonts w:eastAsia="Times New Roman" w:cs="Times New Roman"/>
          <w:lang w:val="bg-BG"/>
        </w:rPr>
        <w:t xml:space="preserve">: група от хора, които споделят </w:t>
      </w:r>
      <w:r w:rsidR="00A32F2E">
        <w:rPr>
          <w:rFonts w:eastAsia="Times New Roman" w:cs="Times New Roman"/>
          <w:lang w:val="bg-BG"/>
        </w:rPr>
        <w:t xml:space="preserve">общи </w:t>
      </w:r>
      <w:r w:rsidRPr="00A32F2E">
        <w:rPr>
          <w:rFonts w:eastAsia="Times New Roman" w:cs="Times New Roman"/>
          <w:lang w:val="bg-BG"/>
        </w:rPr>
        <w:t>интереси и цели</w:t>
      </w:r>
      <w:r w:rsidR="00A32F2E" w:rsidRPr="00A32F2E">
        <w:rPr>
          <w:rFonts w:eastAsia="Times New Roman" w:cs="Times New Roman"/>
          <w:lang w:val="bg-BG"/>
        </w:rPr>
        <w:t xml:space="preserve"> </w:t>
      </w:r>
    </w:p>
    <w:p w:rsidR="005A5025" w:rsidRPr="00A32F2E" w:rsidRDefault="005A5025" w:rsidP="006571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imes New Roman"/>
          <w:lang w:val="bg-BG"/>
        </w:rPr>
      </w:pPr>
      <w:r w:rsidRPr="00A32F2E">
        <w:rPr>
          <w:rFonts w:eastAsia="Times New Roman" w:cs="Times New Roman"/>
          <w:b/>
          <w:lang w:val="bg-BG"/>
        </w:rPr>
        <w:t>потребности на общността</w:t>
      </w:r>
      <w:r w:rsidRPr="00A32F2E">
        <w:rPr>
          <w:rFonts w:eastAsia="Times New Roman" w:cs="Times New Roman"/>
          <w:lang w:val="bg-BG"/>
        </w:rPr>
        <w:t>: условия, които са от съществено значение за доброто благосъстояние на членовете на тази общност</w:t>
      </w:r>
    </w:p>
    <w:p w:rsidR="005A5025" w:rsidRPr="005A5025" w:rsidRDefault="005A5025" w:rsidP="005A50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imes New Roman"/>
          <w:lang w:val="bg-BG"/>
        </w:rPr>
      </w:pPr>
      <w:r w:rsidRPr="005A5025">
        <w:rPr>
          <w:rFonts w:eastAsia="Times New Roman" w:cs="Times New Roman"/>
          <w:b/>
          <w:lang w:val="bg-BG"/>
        </w:rPr>
        <w:t>здраве</w:t>
      </w:r>
      <w:r w:rsidRPr="005A5025">
        <w:rPr>
          <w:rFonts w:eastAsia="Times New Roman" w:cs="Times New Roman"/>
          <w:lang w:val="bg-BG"/>
        </w:rPr>
        <w:t>: състояние на тяло, ум и дух</w:t>
      </w:r>
    </w:p>
    <w:p w:rsidR="005A5025" w:rsidRPr="005A5025" w:rsidRDefault="005A5025" w:rsidP="005A50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imes New Roman"/>
          <w:lang w:val="bg-BG"/>
        </w:rPr>
      </w:pPr>
      <w:r w:rsidRPr="005A5025">
        <w:rPr>
          <w:rFonts w:eastAsia="Times New Roman" w:cs="Times New Roman"/>
          <w:b/>
          <w:lang w:val="bg-BG"/>
        </w:rPr>
        <w:t>наблюдение</w:t>
      </w:r>
      <w:r w:rsidRPr="005A5025">
        <w:rPr>
          <w:rFonts w:eastAsia="Times New Roman" w:cs="Times New Roman"/>
          <w:lang w:val="bg-BG"/>
        </w:rPr>
        <w:t>: акт на разпознаване и отбелязване на обичай, факт или явление</w:t>
      </w:r>
    </w:p>
    <w:p w:rsidR="005A5025" w:rsidRPr="005A5025" w:rsidRDefault="005A5025" w:rsidP="005A50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Times New Roman"/>
          <w:lang w:val="bg-BG"/>
        </w:rPr>
      </w:pPr>
      <w:r w:rsidRPr="005A5025">
        <w:rPr>
          <w:rFonts w:eastAsia="Times New Roman" w:cs="Times New Roman"/>
          <w:b/>
          <w:lang w:val="bg-BG"/>
        </w:rPr>
        <w:t>проучване</w:t>
      </w:r>
      <w:r w:rsidRPr="005A5025">
        <w:rPr>
          <w:rFonts w:eastAsia="Times New Roman" w:cs="Times New Roman"/>
          <w:lang w:val="bg-BG"/>
        </w:rPr>
        <w:t xml:space="preserve">: </w:t>
      </w:r>
      <w:r w:rsidR="00A32F2E">
        <w:rPr>
          <w:rFonts w:eastAsia="Times New Roman" w:cs="Times New Roman"/>
          <w:lang w:val="bg-BG"/>
        </w:rPr>
        <w:t xml:space="preserve">събиране и разглеждане детайлна информация </w:t>
      </w:r>
      <w:r w:rsidRPr="005A5025">
        <w:rPr>
          <w:rFonts w:eastAsia="Times New Roman" w:cs="Times New Roman"/>
          <w:lang w:val="bg-BG"/>
        </w:rPr>
        <w:t>за нещо, за да се определи характер</w:t>
      </w:r>
      <w:r w:rsidR="00A32F2E">
        <w:rPr>
          <w:rFonts w:eastAsia="Times New Roman" w:cs="Times New Roman"/>
          <w:lang w:val="bg-BG"/>
        </w:rPr>
        <w:t>ът</w:t>
      </w:r>
      <w:bookmarkStart w:id="0" w:name="_GoBack"/>
      <w:bookmarkEnd w:id="0"/>
      <w:r w:rsidRPr="005A5025">
        <w:rPr>
          <w:rFonts w:eastAsia="Times New Roman" w:cs="Times New Roman"/>
          <w:lang w:val="bg-BG"/>
        </w:rPr>
        <w:t xml:space="preserve"> му </w:t>
      </w:r>
    </w:p>
    <w:p w:rsidR="005A5025" w:rsidRPr="007B6EC8" w:rsidRDefault="005A5025" w:rsidP="005A5025">
      <w:pPr>
        <w:rPr>
          <w:lang w:val="bg-BG"/>
        </w:rPr>
      </w:pPr>
    </w:p>
    <w:p w:rsidR="002512AF" w:rsidRPr="002512AF" w:rsidRDefault="002512AF" w:rsidP="005A5025">
      <w:pPr>
        <w:jc w:val="both"/>
        <w:rPr>
          <w:lang w:val="ru-RU"/>
        </w:rPr>
      </w:pPr>
    </w:p>
    <w:sectPr w:rsidR="002512AF" w:rsidRPr="002512AF" w:rsidSect="00A80696">
      <w:headerReference w:type="default" r:id="rId11"/>
      <w:footerReference w:type="default" r:id="rId12"/>
      <w:footerReference w:type="first" r:id="rId13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22" w:rsidRDefault="00255622" w:rsidP="00530B3A">
      <w:pPr>
        <w:spacing w:after="0" w:line="240" w:lineRule="auto"/>
      </w:pPr>
      <w:r>
        <w:separator/>
      </w:r>
    </w:p>
  </w:endnote>
  <w:endnote w:type="continuationSeparator" w:id="0">
    <w:p w:rsidR="00255622" w:rsidRDefault="00255622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6829D0" wp14:editId="3A190766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67135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D3DB10A" wp14:editId="72BDB66E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0C8614" wp14:editId="4280B1AA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EBD3E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E2C9F19" wp14:editId="70E061D6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22" w:rsidRDefault="00255622" w:rsidP="00530B3A">
      <w:pPr>
        <w:spacing w:after="0" w:line="240" w:lineRule="auto"/>
      </w:pPr>
      <w:r>
        <w:separator/>
      </w:r>
    </w:p>
  </w:footnote>
  <w:footnote w:type="continuationSeparator" w:id="0">
    <w:p w:rsidR="00255622" w:rsidRDefault="00255622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A32F2E">
          <w:rPr>
            <w:i/>
            <w:noProof/>
          </w:rPr>
          <w:t>4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15D"/>
    <w:multiLevelType w:val="multilevel"/>
    <w:tmpl w:val="B58C2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904"/>
    <w:multiLevelType w:val="multilevel"/>
    <w:tmpl w:val="238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D24195"/>
    <w:multiLevelType w:val="multilevel"/>
    <w:tmpl w:val="79B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1656A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C6DC8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3B19"/>
    <w:rsid w:val="000A78F1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D29E5"/>
    <w:rsid w:val="001D7554"/>
    <w:rsid w:val="001E1F12"/>
    <w:rsid w:val="001F0BDD"/>
    <w:rsid w:val="001F7168"/>
    <w:rsid w:val="00206D59"/>
    <w:rsid w:val="00216EF2"/>
    <w:rsid w:val="002512AF"/>
    <w:rsid w:val="00255622"/>
    <w:rsid w:val="002607D6"/>
    <w:rsid w:val="00272638"/>
    <w:rsid w:val="002730D2"/>
    <w:rsid w:val="00291637"/>
    <w:rsid w:val="002C0A0B"/>
    <w:rsid w:val="00311AC0"/>
    <w:rsid w:val="00320316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C79F3"/>
    <w:rsid w:val="003D3E99"/>
    <w:rsid w:val="003F1622"/>
    <w:rsid w:val="00400F14"/>
    <w:rsid w:val="00401D21"/>
    <w:rsid w:val="004A5C82"/>
    <w:rsid w:val="004A7097"/>
    <w:rsid w:val="004D4FDB"/>
    <w:rsid w:val="004D540C"/>
    <w:rsid w:val="00513C2B"/>
    <w:rsid w:val="005268F3"/>
    <w:rsid w:val="00530B3A"/>
    <w:rsid w:val="00541148"/>
    <w:rsid w:val="00561A6D"/>
    <w:rsid w:val="005655EB"/>
    <w:rsid w:val="005735AC"/>
    <w:rsid w:val="00585476"/>
    <w:rsid w:val="005A2094"/>
    <w:rsid w:val="005A5025"/>
    <w:rsid w:val="005A7396"/>
    <w:rsid w:val="005B3F55"/>
    <w:rsid w:val="005E09D1"/>
    <w:rsid w:val="005F12D5"/>
    <w:rsid w:val="00616577"/>
    <w:rsid w:val="0064621B"/>
    <w:rsid w:val="00653466"/>
    <w:rsid w:val="006703CD"/>
    <w:rsid w:val="00673BA1"/>
    <w:rsid w:val="006D22AC"/>
    <w:rsid w:val="006D5E9D"/>
    <w:rsid w:val="006E55C4"/>
    <w:rsid w:val="00711761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B2472"/>
    <w:rsid w:val="007C1E4A"/>
    <w:rsid w:val="007C1FDE"/>
    <w:rsid w:val="007E4C87"/>
    <w:rsid w:val="00800D9C"/>
    <w:rsid w:val="008113DB"/>
    <w:rsid w:val="008151F1"/>
    <w:rsid w:val="0083456F"/>
    <w:rsid w:val="008349E1"/>
    <w:rsid w:val="0083750B"/>
    <w:rsid w:val="00845C01"/>
    <w:rsid w:val="00850E28"/>
    <w:rsid w:val="00861EFC"/>
    <w:rsid w:val="0087597C"/>
    <w:rsid w:val="00880071"/>
    <w:rsid w:val="008B4C89"/>
    <w:rsid w:val="009206C6"/>
    <w:rsid w:val="0092517B"/>
    <w:rsid w:val="00930521"/>
    <w:rsid w:val="00954577"/>
    <w:rsid w:val="00980448"/>
    <w:rsid w:val="00981E84"/>
    <w:rsid w:val="009A750B"/>
    <w:rsid w:val="009B2526"/>
    <w:rsid w:val="009B29CE"/>
    <w:rsid w:val="009C05E6"/>
    <w:rsid w:val="009F6EC6"/>
    <w:rsid w:val="00A11F66"/>
    <w:rsid w:val="00A11F7B"/>
    <w:rsid w:val="00A25D92"/>
    <w:rsid w:val="00A32F2E"/>
    <w:rsid w:val="00A33077"/>
    <w:rsid w:val="00A354FE"/>
    <w:rsid w:val="00A50966"/>
    <w:rsid w:val="00A77BE3"/>
    <w:rsid w:val="00A80696"/>
    <w:rsid w:val="00A96BA4"/>
    <w:rsid w:val="00AA5C3C"/>
    <w:rsid w:val="00AD1388"/>
    <w:rsid w:val="00B02D77"/>
    <w:rsid w:val="00B14F7A"/>
    <w:rsid w:val="00B37ED7"/>
    <w:rsid w:val="00B46F8B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81619"/>
    <w:rsid w:val="00CA59C1"/>
    <w:rsid w:val="00CF4835"/>
    <w:rsid w:val="00CF6673"/>
    <w:rsid w:val="00D0461B"/>
    <w:rsid w:val="00D32063"/>
    <w:rsid w:val="00D333FF"/>
    <w:rsid w:val="00D44390"/>
    <w:rsid w:val="00D47E76"/>
    <w:rsid w:val="00D522D7"/>
    <w:rsid w:val="00D55BB5"/>
    <w:rsid w:val="00D66BC0"/>
    <w:rsid w:val="00D70CFA"/>
    <w:rsid w:val="00D76669"/>
    <w:rsid w:val="00DB3AB0"/>
    <w:rsid w:val="00DC6F8D"/>
    <w:rsid w:val="00DD7504"/>
    <w:rsid w:val="00DF0B12"/>
    <w:rsid w:val="00E32050"/>
    <w:rsid w:val="00E5147B"/>
    <w:rsid w:val="00E85C1E"/>
    <w:rsid w:val="00E96134"/>
    <w:rsid w:val="00EA0F50"/>
    <w:rsid w:val="00EA417F"/>
    <w:rsid w:val="00EB32EB"/>
    <w:rsid w:val="00EC0E24"/>
    <w:rsid w:val="00EC1E73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E1BF-56C5-4753-99E3-759946F4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fbulgar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ritelite.b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3FF5-5954-46F0-8825-66ED4DB8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Teodora Bakardzhieva</dc:creator>
  <cp:lastModifiedBy>Teodora Bakardzhieva</cp:lastModifiedBy>
  <cp:revision>4</cp:revision>
  <cp:lastPrinted>2016-06-29T11:34:00Z</cp:lastPrinted>
  <dcterms:created xsi:type="dcterms:W3CDTF">2016-12-30T06:58:00Z</dcterms:created>
  <dcterms:modified xsi:type="dcterms:W3CDTF">2016-12-30T07:21:00Z</dcterms:modified>
</cp:coreProperties>
</file>